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E1" w:rsidRPr="00C63591" w:rsidRDefault="00C761E1" w:rsidP="007E42B5">
      <w:pPr>
        <w:spacing w:after="0" w:line="240" w:lineRule="auto"/>
        <w:jc w:val="center"/>
        <w:rPr>
          <w:rFonts w:ascii="Times New Roman" w:hAnsi="Times New Roman" w:cs="Times New Roman"/>
          <w:b/>
          <w:bCs/>
          <w:sz w:val="32"/>
          <w:szCs w:val="32"/>
        </w:rPr>
      </w:pPr>
      <w:bookmarkStart w:id="0" w:name="_GoBack"/>
      <w:bookmarkEnd w:id="0"/>
      <w:r w:rsidRPr="00C63591">
        <w:rPr>
          <w:rFonts w:ascii="Times New Roman" w:hAnsi="Times New Roman" w:cs="Times New Roman"/>
          <w:b/>
          <w:bCs/>
          <w:sz w:val="32"/>
          <w:szCs w:val="32"/>
        </w:rPr>
        <w:t>ПОЛОЖЕНИЕ</w:t>
      </w:r>
    </w:p>
    <w:p w:rsidR="00C761E1" w:rsidRPr="00C63591" w:rsidRDefault="00C761E1" w:rsidP="00C6359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w:t>
      </w:r>
      <w:r w:rsidRPr="00C63591">
        <w:rPr>
          <w:rFonts w:ascii="Times New Roman" w:hAnsi="Times New Roman" w:cs="Times New Roman"/>
          <w:b/>
          <w:bCs/>
          <w:sz w:val="32"/>
          <w:szCs w:val="32"/>
        </w:rPr>
        <w:t xml:space="preserve"> юридической премии </w:t>
      </w:r>
    </w:p>
    <w:p w:rsidR="00C761E1" w:rsidRPr="00C63591" w:rsidRDefault="00C761E1" w:rsidP="00C63591">
      <w:pPr>
        <w:spacing w:after="0" w:line="240" w:lineRule="auto"/>
        <w:jc w:val="center"/>
        <w:rPr>
          <w:rFonts w:ascii="Times New Roman" w:hAnsi="Times New Roman" w:cs="Times New Roman"/>
          <w:b/>
          <w:bCs/>
          <w:sz w:val="32"/>
          <w:szCs w:val="32"/>
        </w:rPr>
      </w:pPr>
      <w:r w:rsidRPr="00C63591">
        <w:rPr>
          <w:rFonts w:ascii="Times New Roman" w:hAnsi="Times New Roman" w:cs="Times New Roman"/>
          <w:b/>
          <w:bCs/>
          <w:sz w:val="32"/>
          <w:szCs w:val="32"/>
        </w:rPr>
        <w:t>«Юрист года</w:t>
      </w:r>
      <w:r>
        <w:rPr>
          <w:rFonts w:ascii="Times New Roman" w:hAnsi="Times New Roman" w:cs="Times New Roman"/>
          <w:b/>
          <w:bCs/>
          <w:sz w:val="32"/>
          <w:szCs w:val="32"/>
        </w:rPr>
        <w:t xml:space="preserve"> Республики Татарстан</w:t>
      </w:r>
      <w:r w:rsidRPr="00C63591">
        <w:rPr>
          <w:rFonts w:ascii="Times New Roman" w:hAnsi="Times New Roman" w:cs="Times New Roman"/>
          <w:b/>
          <w:bCs/>
          <w:sz w:val="32"/>
          <w:szCs w:val="32"/>
        </w:rPr>
        <w:t>»</w:t>
      </w:r>
    </w:p>
    <w:p w:rsidR="00C761E1" w:rsidRDefault="00C761E1" w:rsidP="007E42B5">
      <w:pPr>
        <w:spacing w:after="0" w:line="240" w:lineRule="auto"/>
        <w:jc w:val="center"/>
        <w:rPr>
          <w:rFonts w:ascii="Times New Roman" w:hAnsi="Times New Roman" w:cs="Times New Roman"/>
          <w:b/>
          <w:bCs/>
          <w:sz w:val="32"/>
          <w:szCs w:val="32"/>
        </w:rPr>
      </w:pPr>
    </w:p>
    <w:p w:rsidR="00C761E1" w:rsidRPr="00933DB9" w:rsidRDefault="00C761E1" w:rsidP="007E42B5">
      <w:pPr>
        <w:spacing w:after="0" w:line="240" w:lineRule="auto"/>
        <w:ind w:firstLine="708"/>
        <w:jc w:val="both"/>
        <w:rPr>
          <w:rFonts w:ascii="Times New Roman" w:hAnsi="Times New Roman" w:cs="Times New Roman"/>
          <w:sz w:val="28"/>
          <w:szCs w:val="28"/>
        </w:rPr>
      </w:pPr>
      <w:r w:rsidRPr="00933DB9">
        <w:rPr>
          <w:rFonts w:ascii="Times New Roman" w:hAnsi="Times New Roman" w:cs="Times New Roman"/>
          <w:sz w:val="28"/>
          <w:szCs w:val="28"/>
        </w:rPr>
        <w:t>Утверждено</w:t>
      </w:r>
      <w:r>
        <w:rPr>
          <w:rFonts w:ascii="Times New Roman" w:hAnsi="Times New Roman" w:cs="Times New Roman"/>
          <w:sz w:val="28"/>
          <w:szCs w:val="28"/>
        </w:rPr>
        <w:t xml:space="preserve"> р</w:t>
      </w:r>
      <w:r w:rsidRPr="00933DB9">
        <w:rPr>
          <w:rFonts w:ascii="Times New Roman" w:hAnsi="Times New Roman" w:cs="Times New Roman"/>
          <w:sz w:val="28"/>
          <w:szCs w:val="28"/>
        </w:rPr>
        <w:t>ешением Совета Татарстанского регионального отделения Общероссийской общест</w:t>
      </w:r>
      <w:r>
        <w:rPr>
          <w:rFonts w:ascii="Times New Roman" w:hAnsi="Times New Roman" w:cs="Times New Roman"/>
          <w:sz w:val="28"/>
          <w:szCs w:val="28"/>
        </w:rPr>
        <w:t xml:space="preserve">венной организации «Ассоциация юристов России» от </w:t>
      </w:r>
      <w:r w:rsidRPr="00933DB9">
        <w:rPr>
          <w:rFonts w:ascii="Times New Roman" w:hAnsi="Times New Roman" w:cs="Times New Roman"/>
          <w:sz w:val="28"/>
          <w:szCs w:val="28"/>
        </w:rPr>
        <w:t>8 октября 2014 года.</w:t>
      </w:r>
    </w:p>
    <w:p w:rsidR="00C761E1" w:rsidRPr="00C63591" w:rsidRDefault="00C761E1" w:rsidP="00C63591">
      <w:pPr>
        <w:spacing w:after="0" w:line="240" w:lineRule="auto"/>
        <w:jc w:val="center"/>
        <w:rPr>
          <w:rFonts w:ascii="Times New Roman" w:hAnsi="Times New Roman" w:cs="Times New Roman"/>
          <w:b/>
          <w:bCs/>
          <w:sz w:val="32"/>
          <w:szCs w:val="32"/>
        </w:rPr>
      </w:pPr>
    </w:p>
    <w:p w:rsidR="00C761E1" w:rsidRPr="00C63591" w:rsidRDefault="00C761E1" w:rsidP="00C63591">
      <w:pPr>
        <w:spacing w:after="0" w:line="360" w:lineRule="auto"/>
        <w:jc w:val="both"/>
        <w:rPr>
          <w:rFonts w:ascii="Times New Roman" w:hAnsi="Times New Roman" w:cs="Times New Roman"/>
          <w:sz w:val="24"/>
          <w:szCs w:val="24"/>
        </w:rPr>
      </w:pPr>
    </w:p>
    <w:p w:rsidR="00C761E1" w:rsidRDefault="00C761E1" w:rsidP="00502379">
      <w:pPr>
        <w:pStyle w:val="ListParagraph"/>
        <w:numPr>
          <w:ilvl w:val="0"/>
          <w:numId w:val="6"/>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C761E1" w:rsidRPr="00933DB9" w:rsidRDefault="00C761E1" w:rsidP="00E2267F">
      <w:pPr>
        <w:pStyle w:val="ListParagraph"/>
        <w:spacing w:after="0" w:line="360" w:lineRule="auto"/>
        <w:ind w:left="1800"/>
        <w:rPr>
          <w:rFonts w:ascii="Times New Roman" w:hAnsi="Times New Roman" w:cs="Times New Roman"/>
          <w:b/>
          <w:bCs/>
          <w:sz w:val="28"/>
          <w:szCs w:val="28"/>
        </w:rPr>
      </w:pPr>
    </w:p>
    <w:p w:rsidR="00C761E1" w:rsidRPr="00933DB9" w:rsidRDefault="00C761E1" w:rsidP="00502379">
      <w:pPr>
        <w:pStyle w:val="ListParagraph"/>
        <w:numPr>
          <w:ilvl w:val="1"/>
          <w:numId w:val="4"/>
        </w:numPr>
        <w:spacing w:after="0" w:line="360" w:lineRule="auto"/>
        <w:jc w:val="both"/>
        <w:rPr>
          <w:rFonts w:ascii="Times New Roman" w:hAnsi="Times New Roman" w:cs="Times New Roman"/>
          <w:b/>
          <w:bCs/>
          <w:sz w:val="28"/>
          <w:szCs w:val="28"/>
        </w:rPr>
      </w:pPr>
      <w:r w:rsidRPr="00933DB9">
        <w:rPr>
          <w:rFonts w:ascii="Times New Roman" w:hAnsi="Times New Roman" w:cs="Times New Roman"/>
          <w:sz w:val="28"/>
          <w:szCs w:val="28"/>
        </w:rPr>
        <w:t>Юридическая премия  «Юрист года Республики Татарстан» (далее Премия) учреждена Советом Татарстанского регионального отделения общероссийской общест</w:t>
      </w:r>
      <w:r>
        <w:rPr>
          <w:rFonts w:ascii="Times New Roman" w:hAnsi="Times New Roman" w:cs="Times New Roman"/>
          <w:sz w:val="28"/>
          <w:szCs w:val="28"/>
        </w:rPr>
        <w:t>венной организации «Ассоциация ю</w:t>
      </w:r>
      <w:r w:rsidRPr="00933DB9">
        <w:rPr>
          <w:rFonts w:ascii="Times New Roman" w:hAnsi="Times New Roman" w:cs="Times New Roman"/>
          <w:sz w:val="28"/>
          <w:szCs w:val="28"/>
        </w:rPr>
        <w:t>ристов России»</w:t>
      </w:r>
      <w:r>
        <w:rPr>
          <w:rFonts w:ascii="Times New Roman" w:hAnsi="Times New Roman" w:cs="Times New Roman"/>
          <w:sz w:val="28"/>
          <w:szCs w:val="28"/>
        </w:rPr>
        <w:t xml:space="preserve"> </w:t>
      </w:r>
      <w:r w:rsidRPr="00933DB9">
        <w:rPr>
          <w:rFonts w:ascii="Times New Roman" w:hAnsi="Times New Roman" w:cs="Times New Roman"/>
          <w:sz w:val="28"/>
          <w:szCs w:val="28"/>
        </w:rPr>
        <w:t>и является признанием заслуг высококвалифицированных юристов Республики Татарстан.</w:t>
      </w:r>
    </w:p>
    <w:p w:rsidR="00C761E1" w:rsidRPr="00933DB9" w:rsidRDefault="00C761E1" w:rsidP="00502379">
      <w:pPr>
        <w:pStyle w:val="ListParagraph"/>
        <w:numPr>
          <w:ilvl w:val="1"/>
          <w:numId w:val="4"/>
        </w:numPr>
        <w:spacing w:after="0" w:line="360" w:lineRule="auto"/>
        <w:jc w:val="both"/>
        <w:rPr>
          <w:rFonts w:ascii="Times New Roman" w:hAnsi="Times New Roman" w:cs="Times New Roman"/>
          <w:b/>
          <w:bCs/>
          <w:sz w:val="28"/>
          <w:szCs w:val="28"/>
        </w:rPr>
      </w:pPr>
      <w:r w:rsidRPr="00933DB9">
        <w:rPr>
          <w:rFonts w:ascii="Times New Roman" w:hAnsi="Times New Roman" w:cs="Times New Roman"/>
          <w:sz w:val="28"/>
          <w:szCs w:val="28"/>
        </w:rPr>
        <w:t>Премия учреждается с целью повышения статуса и престижа профессии юриста, уровня профессионализма в сообществе юристов,</w:t>
      </w:r>
      <w:r>
        <w:rPr>
          <w:rFonts w:ascii="Times New Roman" w:hAnsi="Times New Roman" w:cs="Times New Roman"/>
          <w:sz w:val="28"/>
          <w:szCs w:val="28"/>
        </w:rPr>
        <w:t xml:space="preserve"> выявления специалистов</w:t>
      </w:r>
      <w:r w:rsidRPr="00933DB9">
        <w:rPr>
          <w:rFonts w:ascii="Times New Roman" w:hAnsi="Times New Roman" w:cs="Times New Roman"/>
          <w:sz w:val="28"/>
          <w:szCs w:val="28"/>
        </w:rPr>
        <w:t xml:space="preserve"> высокой квалификации, формирования правовой культуры.</w:t>
      </w:r>
    </w:p>
    <w:p w:rsidR="00C761E1" w:rsidRPr="00AD67EF" w:rsidRDefault="00C761E1" w:rsidP="00502379">
      <w:pPr>
        <w:pStyle w:val="ListParagraph"/>
        <w:numPr>
          <w:ilvl w:val="1"/>
          <w:numId w:val="4"/>
        </w:numPr>
        <w:spacing w:after="0" w:line="360" w:lineRule="auto"/>
        <w:jc w:val="both"/>
        <w:rPr>
          <w:rFonts w:ascii="Times New Roman" w:hAnsi="Times New Roman" w:cs="Times New Roman"/>
          <w:b/>
          <w:bCs/>
          <w:sz w:val="28"/>
          <w:szCs w:val="28"/>
        </w:rPr>
      </w:pPr>
      <w:r w:rsidRPr="00933DB9">
        <w:rPr>
          <w:rFonts w:ascii="Times New Roman" w:hAnsi="Times New Roman" w:cs="Times New Roman"/>
          <w:sz w:val="28"/>
          <w:szCs w:val="28"/>
        </w:rPr>
        <w:t>Премия присуждается гражданам Российской Федерации, проживающим и осуществляющим</w:t>
      </w:r>
      <w:r>
        <w:rPr>
          <w:rFonts w:ascii="Times New Roman" w:hAnsi="Times New Roman" w:cs="Times New Roman"/>
          <w:sz w:val="28"/>
          <w:szCs w:val="28"/>
        </w:rPr>
        <w:t xml:space="preserve"> </w:t>
      </w:r>
      <w:r w:rsidRPr="00933DB9">
        <w:rPr>
          <w:rFonts w:ascii="Times New Roman" w:hAnsi="Times New Roman" w:cs="Times New Roman"/>
          <w:sz w:val="28"/>
          <w:szCs w:val="28"/>
        </w:rPr>
        <w:t xml:space="preserve">свою профессиональную деятельность на территории Республики Татарстан. </w:t>
      </w:r>
    </w:p>
    <w:p w:rsidR="00C761E1" w:rsidRPr="00933DB9" w:rsidRDefault="00C761E1" w:rsidP="00502379">
      <w:pPr>
        <w:pStyle w:val="ListParagraph"/>
        <w:numPr>
          <w:ilvl w:val="1"/>
          <w:numId w:val="4"/>
        </w:numPr>
        <w:spacing w:after="0" w:line="360" w:lineRule="auto"/>
        <w:jc w:val="both"/>
        <w:rPr>
          <w:rFonts w:ascii="Times New Roman" w:hAnsi="Times New Roman" w:cs="Times New Roman"/>
          <w:b/>
          <w:bCs/>
          <w:sz w:val="28"/>
          <w:szCs w:val="28"/>
        </w:rPr>
      </w:pPr>
      <w:r w:rsidRPr="00933DB9">
        <w:rPr>
          <w:rFonts w:ascii="Times New Roman" w:hAnsi="Times New Roman" w:cs="Times New Roman"/>
          <w:sz w:val="28"/>
          <w:szCs w:val="28"/>
        </w:rPr>
        <w:t xml:space="preserve">Премия присуждается </w:t>
      </w:r>
      <w:r>
        <w:rPr>
          <w:rFonts w:ascii="Times New Roman" w:hAnsi="Times New Roman" w:cs="Times New Roman"/>
          <w:sz w:val="28"/>
          <w:szCs w:val="28"/>
        </w:rPr>
        <w:t xml:space="preserve">Советом </w:t>
      </w:r>
      <w:r w:rsidRPr="00933DB9">
        <w:rPr>
          <w:rFonts w:ascii="Times New Roman" w:hAnsi="Times New Roman" w:cs="Times New Roman"/>
          <w:sz w:val="28"/>
          <w:szCs w:val="28"/>
        </w:rPr>
        <w:t xml:space="preserve">Татарстанского регионального отделения общероссийской общественной организации «Ассоциация </w:t>
      </w:r>
      <w:r>
        <w:rPr>
          <w:rFonts w:ascii="Times New Roman" w:hAnsi="Times New Roman" w:cs="Times New Roman"/>
          <w:sz w:val="28"/>
          <w:szCs w:val="28"/>
        </w:rPr>
        <w:t>ю</w:t>
      </w:r>
      <w:r w:rsidRPr="00933DB9">
        <w:rPr>
          <w:rFonts w:ascii="Times New Roman" w:hAnsi="Times New Roman" w:cs="Times New Roman"/>
          <w:sz w:val="28"/>
          <w:szCs w:val="28"/>
        </w:rPr>
        <w:t>ристов России».</w:t>
      </w:r>
    </w:p>
    <w:p w:rsidR="00C761E1" w:rsidRPr="00933DB9" w:rsidRDefault="00C761E1" w:rsidP="00502379">
      <w:pPr>
        <w:pStyle w:val="ListParagraph"/>
        <w:numPr>
          <w:ilvl w:val="1"/>
          <w:numId w:val="4"/>
        </w:numPr>
        <w:spacing w:after="0" w:line="360" w:lineRule="auto"/>
        <w:jc w:val="both"/>
        <w:rPr>
          <w:rFonts w:ascii="Times New Roman" w:hAnsi="Times New Roman" w:cs="Times New Roman"/>
          <w:b/>
          <w:bCs/>
          <w:sz w:val="28"/>
          <w:szCs w:val="28"/>
        </w:rPr>
      </w:pPr>
      <w:r w:rsidRPr="00CB0498">
        <w:rPr>
          <w:rFonts w:ascii="Times New Roman" w:hAnsi="Times New Roman" w:cs="Times New Roman"/>
          <w:sz w:val="28"/>
          <w:szCs w:val="28"/>
        </w:rPr>
        <w:t>В каждой номинации премия присуждается</w:t>
      </w:r>
      <w:r>
        <w:rPr>
          <w:rFonts w:ascii="Times New Roman" w:hAnsi="Times New Roman" w:cs="Times New Roman"/>
          <w:color w:val="FF0000"/>
          <w:sz w:val="28"/>
          <w:szCs w:val="28"/>
        </w:rPr>
        <w:t xml:space="preserve"> </w:t>
      </w:r>
      <w:r>
        <w:rPr>
          <w:rFonts w:ascii="Times New Roman" w:hAnsi="Times New Roman" w:cs="Times New Roman"/>
          <w:sz w:val="28"/>
          <w:szCs w:val="28"/>
        </w:rPr>
        <w:t>одному соискателю.</w:t>
      </w:r>
    </w:p>
    <w:p w:rsidR="00C761E1" w:rsidRPr="00933DB9" w:rsidRDefault="00C761E1" w:rsidP="00502379">
      <w:pPr>
        <w:pStyle w:val="ListParagraph"/>
        <w:numPr>
          <w:ilvl w:val="1"/>
          <w:numId w:val="4"/>
        </w:numPr>
        <w:spacing w:after="0" w:line="360" w:lineRule="auto"/>
        <w:jc w:val="both"/>
        <w:rPr>
          <w:rFonts w:ascii="Times New Roman" w:hAnsi="Times New Roman" w:cs="Times New Roman"/>
          <w:b/>
          <w:bCs/>
          <w:sz w:val="28"/>
          <w:szCs w:val="28"/>
        </w:rPr>
      </w:pPr>
      <w:r w:rsidRPr="00933DB9">
        <w:rPr>
          <w:rFonts w:ascii="Times New Roman" w:hAnsi="Times New Roman" w:cs="Times New Roman"/>
          <w:sz w:val="28"/>
          <w:szCs w:val="28"/>
        </w:rPr>
        <w:t>Премия</w:t>
      </w:r>
      <w:r>
        <w:rPr>
          <w:rFonts w:ascii="Times New Roman" w:hAnsi="Times New Roman" w:cs="Times New Roman"/>
          <w:sz w:val="28"/>
          <w:szCs w:val="28"/>
        </w:rPr>
        <w:t xml:space="preserve"> вручается один раз в год и </w:t>
      </w:r>
      <w:r w:rsidRPr="00933DB9">
        <w:rPr>
          <w:rFonts w:ascii="Times New Roman" w:hAnsi="Times New Roman" w:cs="Times New Roman"/>
          <w:sz w:val="28"/>
          <w:szCs w:val="28"/>
        </w:rPr>
        <w:t xml:space="preserve"> не присуждается ее лауреатам повторно.</w:t>
      </w:r>
    </w:p>
    <w:p w:rsidR="00C761E1" w:rsidRPr="00933DB9" w:rsidRDefault="00C761E1" w:rsidP="00502379">
      <w:pPr>
        <w:pStyle w:val="ListParagraph"/>
        <w:numPr>
          <w:ilvl w:val="1"/>
          <w:numId w:val="4"/>
        </w:num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Премия состоит из диплома, знака отличия «Юрист года Республики Татарстан».</w:t>
      </w:r>
      <w:bookmarkStart w:id="1" w:name="sub_1200"/>
    </w:p>
    <w:p w:rsidR="00C761E1" w:rsidRPr="00CB0498" w:rsidRDefault="00C761E1" w:rsidP="00236636">
      <w:pPr>
        <w:pStyle w:val="ListParagraph"/>
        <w:numPr>
          <w:ilvl w:val="0"/>
          <w:numId w:val="6"/>
        </w:numPr>
        <w:spacing w:after="0" w:line="360" w:lineRule="auto"/>
        <w:jc w:val="center"/>
        <w:rPr>
          <w:rFonts w:ascii="Times New Roman" w:hAnsi="Times New Roman" w:cs="Times New Roman"/>
          <w:b/>
          <w:bCs/>
          <w:sz w:val="28"/>
          <w:szCs w:val="28"/>
        </w:rPr>
      </w:pPr>
      <w:r w:rsidRPr="00CB0498">
        <w:rPr>
          <w:rFonts w:ascii="Times New Roman" w:hAnsi="Times New Roman" w:cs="Times New Roman"/>
          <w:b/>
          <w:bCs/>
          <w:sz w:val="28"/>
          <w:szCs w:val="28"/>
        </w:rPr>
        <w:t>«Основные критерии присуждения премии «Юрист года Республики Татарстан» и номинации».</w:t>
      </w:r>
    </w:p>
    <w:p w:rsidR="00C761E1" w:rsidRDefault="00C761E1" w:rsidP="00E2267F">
      <w:pPr>
        <w:pStyle w:val="ListParagraph"/>
        <w:spacing w:after="0" w:line="360" w:lineRule="auto"/>
        <w:ind w:left="1800"/>
        <w:rPr>
          <w:rFonts w:ascii="Times New Roman" w:hAnsi="Times New Roman" w:cs="Times New Roman"/>
          <w:b/>
          <w:bCs/>
          <w:sz w:val="28"/>
          <w:szCs w:val="28"/>
        </w:rPr>
      </w:pPr>
    </w:p>
    <w:p w:rsidR="00C761E1" w:rsidRPr="0062693B" w:rsidRDefault="00C761E1" w:rsidP="00AD67EF">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2.1.    </w:t>
      </w:r>
      <w:r w:rsidRPr="0062693B">
        <w:rPr>
          <w:rFonts w:ascii="Times New Roman" w:hAnsi="Times New Roman" w:cs="Times New Roman"/>
          <w:sz w:val="28"/>
          <w:szCs w:val="28"/>
        </w:rPr>
        <w:t>Основными критериями присуждения Премии  являются:</w:t>
      </w:r>
    </w:p>
    <w:p w:rsidR="00C761E1" w:rsidRPr="0062693B" w:rsidRDefault="00C761E1" w:rsidP="00202DBF">
      <w:pPr>
        <w:pStyle w:val="ListParagraph"/>
        <w:numPr>
          <w:ilvl w:val="0"/>
          <w:numId w:val="7"/>
        </w:numPr>
        <w:spacing w:after="0" w:line="360" w:lineRule="auto"/>
        <w:ind w:firstLine="0"/>
        <w:jc w:val="both"/>
        <w:rPr>
          <w:rFonts w:ascii="Times New Roman" w:hAnsi="Times New Roman" w:cs="Times New Roman"/>
          <w:sz w:val="28"/>
          <w:szCs w:val="28"/>
        </w:rPr>
      </w:pPr>
      <w:r w:rsidRPr="0062693B">
        <w:rPr>
          <w:rFonts w:ascii="Times New Roman" w:hAnsi="Times New Roman" w:cs="Times New Roman"/>
          <w:sz w:val="28"/>
          <w:szCs w:val="28"/>
        </w:rPr>
        <w:t>значительный вклад в укрепление законности и правопорядка, защиту законных интересов граждан, развитие юридической науки в Республике Татарстан;</w:t>
      </w:r>
    </w:p>
    <w:p w:rsidR="00C761E1" w:rsidRPr="0062693B" w:rsidRDefault="00C761E1" w:rsidP="00202DBF">
      <w:pPr>
        <w:pStyle w:val="ListParagraph"/>
        <w:numPr>
          <w:ilvl w:val="0"/>
          <w:numId w:val="7"/>
        </w:numPr>
        <w:tabs>
          <w:tab w:val="left" w:pos="720"/>
        </w:tabs>
        <w:spacing w:after="0" w:line="360" w:lineRule="auto"/>
        <w:ind w:firstLine="0"/>
        <w:jc w:val="both"/>
        <w:rPr>
          <w:rFonts w:ascii="Times New Roman" w:hAnsi="Times New Roman" w:cs="Times New Roman"/>
          <w:sz w:val="28"/>
          <w:szCs w:val="28"/>
        </w:rPr>
      </w:pPr>
      <w:r w:rsidRPr="00CB0498">
        <w:rPr>
          <w:rFonts w:ascii="Times New Roman" w:hAnsi="Times New Roman" w:cs="Times New Roman"/>
          <w:sz w:val="28"/>
          <w:szCs w:val="28"/>
        </w:rPr>
        <w:t>общественная значимость</w:t>
      </w:r>
      <w:r>
        <w:rPr>
          <w:rFonts w:ascii="Times New Roman" w:hAnsi="Times New Roman" w:cs="Times New Roman"/>
          <w:color w:val="FF0000"/>
          <w:sz w:val="28"/>
          <w:szCs w:val="28"/>
        </w:rPr>
        <w:t xml:space="preserve"> </w:t>
      </w:r>
      <w:r w:rsidRPr="0062693B">
        <w:rPr>
          <w:rFonts w:ascii="Times New Roman" w:hAnsi="Times New Roman" w:cs="Times New Roman"/>
          <w:sz w:val="28"/>
          <w:szCs w:val="28"/>
        </w:rPr>
        <w:t>заслуг лауреата в той или иной области юриспруденции;</w:t>
      </w:r>
    </w:p>
    <w:p w:rsidR="00C761E1" w:rsidRPr="0062693B" w:rsidRDefault="00C761E1" w:rsidP="00202DBF">
      <w:pPr>
        <w:pStyle w:val="ListParagraph"/>
        <w:numPr>
          <w:ilvl w:val="0"/>
          <w:numId w:val="7"/>
        </w:numPr>
        <w:spacing w:after="0" w:line="360" w:lineRule="auto"/>
        <w:ind w:firstLine="0"/>
        <w:jc w:val="both"/>
        <w:rPr>
          <w:rFonts w:ascii="Times New Roman" w:hAnsi="Times New Roman" w:cs="Times New Roman"/>
          <w:sz w:val="28"/>
          <w:szCs w:val="28"/>
        </w:rPr>
      </w:pPr>
      <w:r w:rsidRPr="0062693B">
        <w:rPr>
          <w:rFonts w:ascii="Times New Roman" w:hAnsi="Times New Roman" w:cs="Times New Roman"/>
          <w:sz w:val="28"/>
          <w:szCs w:val="28"/>
        </w:rPr>
        <w:t>социальная значимость поступка или деятельности лауреата, отмеченного Татарстанским региональн</w:t>
      </w:r>
      <w:r>
        <w:rPr>
          <w:rFonts w:ascii="Times New Roman" w:hAnsi="Times New Roman" w:cs="Times New Roman"/>
          <w:sz w:val="28"/>
          <w:szCs w:val="28"/>
        </w:rPr>
        <w:t>ым</w:t>
      </w:r>
      <w:r w:rsidRPr="0062693B">
        <w:rPr>
          <w:rFonts w:ascii="Times New Roman" w:hAnsi="Times New Roman" w:cs="Times New Roman"/>
          <w:sz w:val="28"/>
          <w:szCs w:val="28"/>
        </w:rPr>
        <w:t xml:space="preserve"> отделением общероссийской общественной организации «Ассоциация </w:t>
      </w:r>
      <w:r>
        <w:rPr>
          <w:rFonts w:ascii="Times New Roman" w:hAnsi="Times New Roman" w:cs="Times New Roman"/>
          <w:sz w:val="28"/>
          <w:szCs w:val="28"/>
        </w:rPr>
        <w:t>ю</w:t>
      </w:r>
      <w:r w:rsidRPr="0062693B">
        <w:rPr>
          <w:rFonts w:ascii="Times New Roman" w:hAnsi="Times New Roman" w:cs="Times New Roman"/>
          <w:sz w:val="28"/>
          <w:szCs w:val="28"/>
        </w:rPr>
        <w:t>ристов России».</w:t>
      </w:r>
    </w:p>
    <w:p w:rsidR="00C761E1" w:rsidRDefault="00C761E1" w:rsidP="00AD67EF">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2.2.    </w:t>
      </w:r>
      <w:r w:rsidRPr="0091537F">
        <w:rPr>
          <w:rFonts w:ascii="Times New Roman" w:hAnsi="Times New Roman" w:cs="Times New Roman"/>
          <w:sz w:val="28"/>
          <w:szCs w:val="28"/>
        </w:rPr>
        <w:t>Ежегодно присуждается одна премия</w:t>
      </w:r>
      <w:r w:rsidRPr="00236636">
        <w:rPr>
          <w:rFonts w:ascii="Times New Roman" w:hAnsi="Times New Roman" w:cs="Times New Roman"/>
          <w:color w:val="FF0000"/>
          <w:sz w:val="28"/>
          <w:szCs w:val="28"/>
        </w:rPr>
        <w:t xml:space="preserve"> </w:t>
      </w:r>
      <w:r>
        <w:rPr>
          <w:rFonts w:ascii="Times New Roman" w:hAnsi="Times New Roman" w:cs="Times New Roman"/>
          <w:sz w:val="28"/>
          <w:szCs w:val="28"/>
        </w:rPr>
        <w:t>в каждой из номинаций:</w:t>
      </w:r>
    </w:p>
    <w:p w:rsidR="00C761E1" w:rsidRPr="00802A1C" w:rsidRDefault="00C761E1" w:rsidP="00202DBF">
      <w:pPr>
        <w:pStyle w:val="ListParagraph"/>
        <w:numPr>
          <w:ilvl w:val="0"/>
          <w:numId w:val="8"/>
        </w:numPr>
        <w:spacing w:after="0" w:line="360" w:lineRule="auto"/>
        <w:ind w:firstLine="0"/>
        <w:jc w:val="both"/>
        <w:rPr>
          <w:rFonts w:ascii="Times New Roman" w:hAnsi="Times New Roman" w:cs="Times New Roman"/>
          <w:b/>
          <w:bCs/>
          <w:sz w:val="28"/>
          <w:szCs w:val="28"/>
        </w:rPr>
      </w:pPr>
      <w:r w:rsidRPr="00802A1C">
        <w:rPr>
          <w:rFonts w:ascii="Times New Roman" w:hAnsi="Times New Roman" w:cs="Times New Roman"/>
          <w:b/>
          <w:bCs/>
          <w:sz w:val="28"/>
          <w:szCs w:val="28"/>
        </w:rPr>
        <w:t>«Правовое просвещение»;</w:t>
      </w:r>
    </w:p>
    <w:p w:rsidR="00C761E1" w:rsidRPr="00802A1C" w:rsidRDefault="00C761E1" w:rsidP="00202DBF">
      <w:pPr>
        <w:pStyle w:val="ListParagraph"/>
        <w:numPr>
          <w:ilvl w:val="0"/>
          <w:numId w:val="8"/>
        </w:numPr>
        <w:spacing w:after="0" w:line="360" w:lineRule="auto"/>
        <w:ind w:firstLine="0"/>
        <w:jc w:val="both"/>
        <w:rPr>
          <w:rFonts w:ascii="Times New Roman" w:hAnsi="Times New Roman" w:cs="Times New Roman"/>
          <w:b/>
          <w:bCs/>
          <w:sz w:val="28"/>
          <w:szCs w:val="28"/>
        </w:rPr>
      </w:pPr>
      <w:r w:rsidRPr="00802A1C">
        <w:rPr>
          <w:rFonts w:ascii="Times New Roman" w:hAnsi="Times New Roman" w:cs="Times New Roman"/>
          <w:b/>
          <w:bCs/>
          <w:sz w:val="28"/>
          <w:szCs w:val="28"/>
        </w:rPr>
        <w:t>«Правосудие»</w:t>
      </w:r>
    </w:p>
    <w:p w:rsidR="00C761E1" w:rsidRPr="00802A1C" w:rsidRDefault="00C761E1" w:rsidP="00202DBF">
      <w:pPr>
        <w:pStyle w:val="ListParagraph"/>
        <w:numPr>
          <w:ilvl w:val="0"/>
          <w:numId w:val="8"/>
        </w:numPr>
        <w:spacing w:after="0" w:line="360" w:lineRule="auto"/>
        <w:ind w:firstLine="0"/>
        <w:jc w:val="both"/>
        <w:rPr>
          <w:rFonts w:ascii="Times New Roman" w:hAnsi="Times New Roman" w:cs="Times New Roman"/>
          <w:b/>
          <w:bCs/>
          <w:sz w:val="28"/>
          <w:szCs w:val="28"/>
        </w:rPr>
      </w:pPr>
      <w:r w:rsidRPr="00802A1C">
        <w:rPr>
          <w:rFonts w:ascii="Times New Roman" w:hAnsi="Times New Roman" w:cs="Times New Roman"/>
          <w:b/>
          <w:bCs/>
          <w:sz w:val="28"/>
          <w:szCs w:val="28"/>
        </w:rPr>
        <w:t>«За преданность юридической профессии».</w:t>
      </w:r>
    </w:p>
    <w:p w:rsidR="00C761E1" w:rsidRDefault="00C761E1" w:rsidP="00202DBF">
      <w:pPr>
        <w:spacing w:after="0" w:line="360" w:lineRule="auto"/>
        <w:rPr>
          <w:rFonts w:ascii="Times New Roman" w:hAnsi="Times New Roman" w:cs="Times New Roman"/>
          <w:sz w:val="28"/>
          <w:szCs w:val="28"/>
        </w:rPr>
      </w:pPr>
    </w:p>
    <w:p w:rsidR="00C761E1" w:rsidRPr="0091537F" w:rsidRDefault="00C761E1" w:rsidP="005136BA">
      <w:pPr>
        <w:pStyle w:val="ListParagraph"/>
        <w:numPr>
          <w:ilvl w:val="0"/>
          <w:numId w:val="6"/>
        </w:numPr>
        <w:jc w:val="center"/>
        <w:rPr>
          <w:rFonts w:ascii="Times New Roman" w:hAnsi="Times New Roman" w:cs="Times New Roman"/>
          <w:b/>
          <w:bCs/>
          <w:sz w:val="28"/>
          <w:szCs w:val="28"/>
        </w:rPr>
      </w:pPr>
      <w:r w:rsidRPr="0091537F">
        <w:rPr>
          <w:rFonts w:ascii="Times New Roman" w:hAnsi="Times New Roman" w:cs="Times New Roman"/>
          <w:b/>
          <w:bCs/>
          <w:sz w:val="28"/>
          <w:szCs w:val="28"/>
        </w:rPr>
        <w:t>Порядок предварительного рассмотрения кандидатур, выдвинутых на соискание премии «Юрист года Республики Татарстан».</w:t>
      </w:r>
    </w:p>
    <w:p w:rsidR="00C761E1" w:rsidRPr="00044C33" w:rsidRDefault="00C761E1" w:rsidP="00202DBF">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3.1. </w:t>
      </w:r>
      <w:r w:rsidRPr="0091537F">
        <w:rPr>
          <w:rFonts w:ascii="Times New Roman" w:hAnsi="Times New Roman" w:cs="Times New Roman"/>
          <w:sz w:val="28"/>
          <w:szCs w:val="28"/>
        </w:rPr>
        <w:t xml:space="preserve">Рассмотрение вопроса о присуждении Премии возлагается на </w:t>
      </w:r>
      <w:r>
        <w:rPr>
          <w:rFonts w:ascii="Times New Roman" w:hAnsi="Times New Roman" w:cs="Times New Roman"/>
          <w:sz w:val="28"/>
          <w:szCs w:val="28"/>
        </w:rPr>
        <w:t xml:space="preserve">Совет   </w:t>
      </w:r>
      <w:r>
        <w:rPr>
          <w:rFonts w:ascii="Times New Roman" w:hAnsi="Times New Roman" w:cs="Times New Roman"/>
          <w:sz w:val="28"/>
          <w:szCs w:val="28"/>
        </w:rPr>
        <w:tab/>
      </w:r>
      <w:r w:rsidRPr="00044C33">
        <w:rPr>
          <w:rFonts w:ascii="Times New Roman" w:hAnsi="Times New Roman" w:cs="Times New Roman"/>
          <w:sz w:val="28"/>
          <w:szCs w:val="28"/>
        </w:rPr>
        <w:t xml:space="preserve">Татарстанского регионального отделения общероссийской </w:t>
      </w:r>
      <w:r>
        <w:rPr>
          <w:rFonts w:ascii="Times New Roman" w:hAnsi="Times New Roman" w:cs="Times New Roman"/>
          <w:sz w:val="28"/>
          <w:szCs w:val="28"/>
        </w:rPr>
        <w:tab/>
      </w:r>
      <w:r w:rsidRPr="00044C33">
        <w:rPr>
          <w:rFonts w:ascii="Times New Roman" w:hAnsi="Times New Roman" w:cs="Times New Roman"/>
          <w:sz w:val="28"/>
          <w:szCs w:val="28"/>
        </w:rPr>
        <w:t>общест</w:t>
      </w:r>
      <w:r>
        <w:rPr>
          <w:rFonts w:ascii="Times New Roman" w:hAnsi="Times New Roman" w:cs="Times New Roman"/>
          <w:sz w:val="28"/>
          <w:szCs w:val="28"/>
        </w:rPr>
        <w:t>венной организации «Ассоциация ю</w:t>
      </w:r>
      <w:r w:rsidRPr="00044C33">
        <w:rPr>
          <w:rFonts w:ascii="Times New Roman" w:hAnsi="Times New Roman" w:cs="Times New Roman"/>
          <w:sz w:val="28"/>
          <w:szCs w:val="28"/>
        </w:rPr>
        <w:t>ристов России»</w:t>
      </w:r>
      <w:r>
        <w:rPr>
          <w:rFonts w:ascii="Times New Roman" w:hAnsi="Times New Roman" w:cs="Times New Roman"/>
          <w:sz w:val="28"/>
          <w:szCs w:val="28"/>
        </w:rPr>
        <w:t>.</w:t>
      </w:r>
    </w:p>
    <w:p w:rsidR="00C761E1" w:rsidRPr="00F741D1" w:rsidRDefault="00C761E1" w:rsidP="00F741D1">
      <w:pPr>
        <w:pStyle w:val="ListParagraph"/>
        <w:numPr>
          <w:ilvl w:val="1"/>
          <w:numId w:val="14"/>
        </w:numPr>
        <w:tabs>
          <w:tab w:val="clear" w:pos="1080"/>
          <w:tab w:val="left" w:pos="900"/>
          <w:tab w:val="num" w:pos="1260"/>
        </w:tabs>
        <w:spacing w:after="0" w:line="360" w:lineRule="auto"/>
        <w:ind w:left="720" w:hanging="360"/>
        <w:jc w:val="both"/>
        <w:rPr>
          <w:rFonts w:ascii="Times New Roman" w:hAnsi="Times New Roman" w:cs="Times New Roman"/>
          <w:sz w:val="28"/>
          <w:szCs w:val="28"/>
        </w:rPr>
      </w:pPr>
      <w:r w:rsidRPr="00F741D1">
        <w:rPr>
          <w:rFonts w:ascii="Times New Roman" w:hAnsi="Times New Roman" w:cs="Times New Roman"/>
          <w:sz w:val="28"/>
          <w:szCs w:val="28"/>
        </w:rPr>
        <w:t xml:space="preserve">Аппарат Татарстанского регионального отделения общероссийской общественной организации «Ассоциация юристов России» представляет на утверждение Совета список соискателей на получение  Премии, а также описание диплома и знака отличия «Юрист года Республики Татарстан», а также осуществляет иные функции в соответствие с настоящим положением. </w:t>
      </w:r>
    </w:p>
    <w:p w:rsidR="00C761E1" w:rsidRPr="00502379" w:rsidRDefault="00C761E1" w:rsidP="00502379">
      <w:pPr>
        <w:spacing w:after="0" w:line="360" w:lineRule="auto"/>
        <w:ind w:left="426"/>
        <w:rPr>
          <w:rFonts w:ascii="Times New Roman" w:hAnsi="Times New Roman" w:cs="Times New Roman"/>
          <w:sz w:val="28"/>
          <w:szCs w:val="28"/>
        </w:rPr>
      </w:pPr>
    </w:p>
    <w:bookmarkEnd w:id="1"/>
    <w:p w:rsidR="00C761E1" w:rsidRDefault="00C761E1" w:rsidP="00E2267F">
      <w:pPr>
        <w:pStyle w:val="ListParagraph"/>
        <w:numPr>
          <w:ilvl w:val="0"/>
          <w:numId w:val="6"/>
        </w:numPr>
        <w:spacing w:after="0" w:line="360" w:lineRule="auto"/>
        <w:jc w:val="center"/>
        <w:rPr>
          <w:rFonts w:ascii="Times New Roman" w:hAnsi="Times New Roman" w:cs="Times New Roman"/>
          <w:b/>
          <w:bCs/>
          <w:sz w:val="28"/>
          <w:szCs w:val="28"/>
        </w:rPr>
      </w:pPr>
      <w:r w:rsidRPr="00502379">
        <w:rPr>
          <w:rFonts w:ascii="Times New Roman" w:hAnsi="Times New Roman" w:cs="Times New Roman"/>
          <w:b/>
          <w:bCs/>
          <w:sz w:val="28"/>
          <w:szCs w:val="28"/>
        </w:rPr>
        <w:t>Требования и критерии, предъявляемые к кандидатам на соискание премии «Юрист года Республики Татарстан»</w:t>
      </w:r>
    </w:p>
    <w:p w:rsidR="00C761E1" w:rsidRPr="004C5528" w:rsidRDefault="00C761E1" w:rsidP="004C5528">
      <w:pPr>
        <w:spacing w:after="0" w:line="360" w:lineRule="auto"/>
        <w:jc w:val="both"/>
        <w:rPr>
          <w:rFonts w:ascii="Times New Roman" w:hAnsi="Times New Roman" w:cs="Times New Roman"/>
          <w:b/>
          <w:bCs/>
          <w:sz w:val="28"/>
          <w:szCs w:val="28"/>
        </w:rPr>
      </w:pPr>
    </w:p>
    <w:p w:rsidR="00C761E1" w:rsidRPr="00E2267F" w:rsidRDefault="00C761E1" w:rsidP="00922B5A">
      <w:pPr>
        <w:pStyle w:val="ListParagraph"/>
        <w:numPr>
          <w:ilvl w:val="1"/>
          <w:numId w:val="15"/>
        </w:numPr>
        <w:tabs>
          <w:tab w:val="clear" w:pos="1080"/>
          <w:tab w:val="num" w:pos="900"/>
        </w:tabs>
        <w:spacing w:after="0" w:line="360" w:lineRule="auto"/>
        <w:ind w:left="900"/>
        <w:jc w:val="both"/>
        <w:rPr>
          <w:rFonts w:ascii="Times New Roman" w:hAnsi="Times New Roman" w:cs="Times New Roman"/>
          <w:b/>
          <w:bCs/>
          <w:sz w:val="28"/>
          <w:szCs w:val="28"/>
        </w:rPr>
      </w:pPr>
      <w:r>
        <w:rPr>
          <w:rFonts w:ascii="Times New Roman" w:hAnsi="Times New Roman" w:cs="Times New Roman"/>
          <w:sz w:val="28"/>
          <w:szCs w:val="28"/>
        </w:rPr>
        <w:t>На соискание Премии могут выдвигаться лица, имеющие высшее</w:t>
      </w:r>
      <w:r w:rsidRPr="00922B5A">
        <w:rPr>
          <w:rFonts w:ascii="Times New Roman" w:hAnsi="Times New Roman" w:cs="Times New Roman"/>
          <w:sz w:val="28"/>
          <w:szCs w:val="28"/>
        </w:rPr>
        <w:t xml:space="preserve"> </w:t>
      </w:r>
      <w:r>
        <w:rPr>
          <w:rFonts w:ascii="Times New Roman" w:hAnsi="Times New Roman" w:cs="Times New Roman"/>
          <w:sz w:val="28"/>
          <w:szCs w:val="28"/>
        </w:rPr>
        <w:t>юридическое образование, осуществляющие социально значимую деятельность в области защиты прав человека  и гражданина, юридической науки, юридического образования, законотворчества, а также в иных сферах юридической деятельности Республики Татарстан.  (Приложение №1).</w:t>
      </w:r>
    </w:p>
    <w:p w:rsidR="00C761E1" w:rsidRPr="00502379" w:rsidRDefault="00C761E1" w:rsidP="00E2267F">
      <w:pPr>
        <w:pStyle w:val="ListParagraph"/>
        <w:spacing w:after="0" w:line="360" w:lineRule="auto"/>
        <w:ind w:left="851"/>
        <w:jc w:val="both"/>
        <w:rPr>
          <w:rFonts w:ascii="Times New Roman" w:hAnsi="Times New Roman" w:cs="Times New Roman"/>
          <w:b/>
          <w:bCs/>
          <w:sz w:val="28"/>
          <w:szCs w:val="28"/>
        </w:rPr>
      </w:pPr>
    </w:p>
    <w:p w:rsidR="00C761E1" w:rsidRDefault="00C761E1" w:rsidP="00C124FD">
      <w:pPr>
        <w:pStyle w:val="ListParagraph"/>
        <w:numPr>
          <w:ilvl w:val="0"/>
          <w:numId w:val="6"/>
        </w:numPr>
        <w:spacing w:after="0" w:line="360" w:lineRule="auto"/>
        <w:jc w:val="center"/>
        <w:rPr>
          <w:rFonts w:ascii="Times New Roman" w:hAnsi="Times New Roman" w:cs="Times New Roman"/>
          <w:b/>
          <w:bCs/>
          <w:sz w:val="28"/>
          <w:szCs w:val="28"/>
        </w:rPr>
      </w:pPr>
      <w:r w:rsidRPr="00C124FD">
        <w:rPr>
          <w:rFonts w:ascii="Times New Roman" w:hAnsi="Times New Roman" w:cs="Times New Roman"/>
          <w:b/>
          <w:bCs/>
          <w:sz w:val="28"/>
          <w:szCs w:val="28"/>
        </w:rPr>
        <w:t>Порядок выдвижения кандидатов на соискание  Премии и принятия решения о присуждении премии «Юрист года Республики Татарстан»</w:t>
      </w:r>
    </w:p>
    <w:p w:rsidR="00C761E1" w:rsidRPr="0091537F" w:rsidRDefault="00C761E1" w:rsidP="00E2267F">
      <w:pPr>
        <w:pStyle w:val="ListParagraph"/>
        <w:spacing w:after="0" w:line="360" w:lineRule="auto"/>
        <w:ind w:left="1800"/>
        <w:rPr>
          <w:rFonts w:ascii="Times New Roman" w:hAnsi="Times New Roman" w:cs="Times New Roman"/>
          <w:b/>
          <w:bCs/>
          <w:sz w:val="28"/>
          <w:szCs w:val="28"/>
        </w:rPr>
      </w:pPr>
    </w:p>
    <w:p w:rsidR="00C761E1" w:rsidRPr="0091537F" w:rsidRDefault="00C761E1" w:rsidP="00B774FF">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5.1. </w:t>
      </w:r>
      <w:r w:rsidRPr="0091537F">
        <w:rPr>
          <w:rFonts w:ascii="Times New Roman" w:hAnsi="Times New Roman" w:cs="Times New Roman"/>
          <w:sz w:val="28"/>
          <w:szCs w:val="28"/>
        </w:rPr>
        <w:t xml:space="preserve">Право выдвигать кандидатуры на соискание Премии имеют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1537F">
        <w:rPr>
          <w:rFonts w:ascii="Times New Roman" w:hAnsi="Times New Roman" w:cs="Times New Roman"/>
          <w:sz w:val="28"/>
          <w:szCs w:val="28"/>
        </w:rPr>
        <w:t xml:space="preserve">государственные и негосударственные организации, общественные </w:t>
      </w:r>
      <w:r>
        <w:rPr>
          <w:rFonts w:ascii="Times New Roman" w:hAnsi="Times New Roman" w:cs="Times New Roman"/>
          <w:sz w:val="28"/>
          <w:szCs w:val="28"/>
        </w:rPr>
        <w:tab/>
      </w:r>
      <w:r w:rsidRPr="0091537F">
        <w:rPr>
          <w:rFonts w:ascii="Times New Roman" w:hAnsi="Times New Roman" w:cs="Times New Roman"/>
          <w:sz w:val="28"/>
          <w:szCs w:val="28"/>
        </w:rPr>
        <w:t xml:space="preserve">объединения Республики Татарстан, члены Совета регионального </w:t>
      </w:r>
      <w:r>
        <w:rPr>
          <w:rFonts w:ascii="Times New Roman" w:hAnsi="Times New Roman" w:cs="Times New Roman"/>
          <w:sz w:val="28"/>
          <w:szCs w:val="28"/>
        </w:rPr>
        <w:tab/>
      </w:r>
      <w:r w:rsidRPr="0091537F">
        <w:rPr>
          <w:rFonts w:ascii="Times New Roman" w:hAnsi="Times New Roman" w:cs="Times New Roman"/>
          <w:sz w:val="28"/>
          <w:szCs w:val="28"/>
        </w:rPr>
        <w:t>отделения.</w:t>
      </w:r>
    </w:p>
    <w:p w:rsidR="00C761E1" w:rsidRPr="00205BCB" w:rsidRDefault="00C761E1" w:rsidP="00B774FF">
      <w:pPr>
        <w:pStyle w:val="ListParagraph"/>
        <w:spacing w:after="0" w:line="360" w:lineRule="auto"/>
        <w:ind w:left="360"/>
        <w:jc w:val="both"/>
        <w:rPr>
          <w:rFonts w:ascii="Times New Roman" w:hAnsi="Times New Roman" w:cs="Times New Roman"/>
          <w:b/>
          <w:bCs/>
          <w:sz w:val="28"/>
          <w:szCs w:val="28"/>
        </w:rPr>
      </w:pPr>
      <w:r>
        <w:rPr>
          <w:rFonts w:ascii="Times New Roman" w:hAnsi="Times New Roman" w:cs="Times New Roman"/>
          <w:sz w:val="28"/>
          <w:szCs w:val="28"/>
        </w:rPr>
        <w:t xml:space="preserve">5.2. </w:t>
      </w:r>
      <w:r w:rsidRPr="0091537F">
        <w:rPr>
          <w:rFonts w:ascii="Times New Roman" w:hAnsi="Times New Roman" w:cs="Times New Roman"/>
          <w:sz w:val="28"/>
          <w:szCs w:val="28"/>
        </w:rPr>
        <w:t xml:space="preserve">Сроки подачи представлений на соискателей премии и прилагаемых к </w:t>
      </w:r>
      <w:r>
        <w:rPr>
          <w:rFonts w:ascii="Times New Roman" w:hAnsi="Times New Roman" w:cs="Times New Roman"/>
          <w:sz w:val="28"/>
          <w:szCs w:val="28"/>
        </w:rPr>
        <w:tab/>
      </w:r>
      <w:r w:rsidRPr="0091537F">
        <w:rPr>
          <w:rFonts w:ascii="Times New Roman" w:hAnsi="Times New Roman" w:cs="Times New Roman"/>
          <w:sz w:val="28"/>
          <w:szCs w:val="28"/>
        </w:rPr>
        <w:t>ним материалов обнародуется через средства массовой информации</w:t>
      </w:r>
      <w:r>
        <w:rPr>
          <w:rFonts w:ascii="Times New Roman" w:hAnsi="Times New Roman" w:cs="Times New Roman"/>
          <w:sz w:val="28"/>
          <w:szCs w:val="28"/>
        </w:rPr>
        <w:t>.</w:t>
      </w:r>
    </w:p>
    <w:p w:rsidR="00C761E1" w:rsidRPr="00C124FD" w:rsidRDefault="00C761E1" w:rsidP="00B774FF">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5.3. Представление</w:t>
      </w:r>
      <w:r w:rsidRPr="00C124FD">
        <w:rPr>
          <w:rFonts w:ascii="Times New Roman" w:hAnsi="Times New Roman" w:cs="Times New Roman"/>
          <w:sz w:val="28"/>
          <w:szCs w:val="28"/>
        </w:rPr>
        <w:t xml:space="preserve"> на выдвижение кандид</w:t>
      </w:r>
      <w:r>
        <w:rPr>
          <w:rFonts w:ascii="Times New Roman" w:hAnsi="Times New Roman" w:cs="Times New Roman"/>
          <w:sz w:val="28"/>
          <w:szCs w:val="28"/>
        </w:rPr>
        <w:t>ата</w:t>
      </w:r>
      <w:r w:rsidRPr="00C124FD">
        <w:rPr>
          <w:rFonts w:ascii="Times New Roman" w:hAnsi="Times New Roman" w:cs="Times New Roman"/>
          <w:sz w:val="28"/>
          <w:szCs w:val="28"/>
        </w:rPr>
        <w:t xml:space="preserve"> на соискание Премии и </w:t>
      </w:r>
      <w:r>
        <w:rPr>
          <w:rFonts w:ascii="Times New Roman" w:hAnsi="Times New Roman" w:cs="Times New Roman"/>
          <w:sz w:val="28"/>
          <w:szCs w:val="28"/>
        </w:rPr>
        <w:tab/>
      </w:r>
      <w:r w:rsidRPr="00C124FD">
        <w:rPr>
          <w:rFonts w:ascii="Times New Roman" w:hAnsi="Times New Roman" w:cs="Times New Roman"/>
          <w:sz w:val="28"/>
          <w:szCs w:val="28"/>
        </w:rPr>
        <w:t xml:space="preserve">прилагаемые к ним материалы направляются в Аппарат  </w:t>
      </w:r>
      <w:r>
        <w:rPr>
          <w:rFonts w:ascii="Times New Roman" w:hAnsi="Times New Roman" w:cs="Times New Roman"/>
          <w:sz w:val="28"/>
          <w:szCs w:val="28"/>
        </w:rPr>
        <w:tab/>
      </w:r>
      <w:r w:rsidRPr="00C124FD">
        <w:rPr>
          <w:rFonts w:ascii="Times New Roman" w:hAnsi="Times New Roman" w:cs="Times New Roman"/>
          <w:sz w:val="28"/>
          <w:szCs w:val="28"/>
        </w:rPr>
        <w:t xml:space="preserve">Татарстанского регионального отделения общероссийской </w:t>
      </w:r>
      <w:r>
        <w:rPr>
          <w:rFonts w:ascii="Times New Roman" w:hAnsi="Times New Roman" w:cs="Times New Roman"/>
          <w:sz w:val="28"/>
          <w:szCs w:val="28"/>
        </w:rPr>
        <w:tab/>
      </w:r>
      <w:r w:rsidRPr="00C124FD">
        <w:rPr>
          <w:rFonts w:ascii="Times New Roman" w:hAnsi="Times New Roman" w:cs="Times New Roman"/>
          <w:sz w:val="28"/>
          <w:szCs w:val="28"/>
        </w:rPr>
        <w:t>общест</w:t>
      </w:r>
      <w:r>
        <w:rPr>
          <w:rFonts w:ascii="Times New Roman" w:hAnsi="Times New Roman" w:cs="Times New Roman"/>
          <w:sz w:val="28"/>
          <w:szCs w:val="28"/>
        </w:rPr>
        <w:t>венной организации «Ассоциация ю</w:t>
      </w:r>
      <w:r w:rsidRPr="00C124FD">
        <w:rPr>
          <w:rFonts w:ascii="Times New Roman" w:hAnsi="Times New Roman" w:cs="Times New Roman"/>
          <w:sz w:val="28"/>
          <w:szCs w:val="28"/>
        </w:rPr>
        <w:t>ристов России»</w:t>
      </w:r>
      <w:r>
        <w:rPr>
          <w:rFonts w:ascii="Times New Roman" w:hAnsi="Times New Roman" w:cs="Times New Roman"/>
          <w:sz w:val="28"/>
          <w:szCs w:val="28"/>
        </w:rPr>
        <w:t>.</w:t>
      </w:r>
    </w:p>
    <w:p w:rsidR="00C761E1" w:rsidRPr="00205BCB" w:rsidRDefault="00C761E1" w:rsidP="00B774FF">
      <w:pPr>
        <w:pStyle w:val="ListParagraph"/>
        <w:spacing w:after="0" w:line="360" w:lineRule="auto"/>
        <w:ind w:left="360"/>
        <w:jc w:val="both"/>
        <w:rPr>
          <w:rFonts w:ascii="Times New Roman" w:hAnsi="Times New Roman" w:cs="Times New Roman"/>
          <w:b/>
          <w:bCs/>
          <w:sz w:val="28"/>
          <w:szCs w:val="28"/>
        </w:rPr>
      </w:pPr>
      <w:r>
        <w:rPr>
          <w:rFonts w:ascii="Times New Roman" w:hAnsi="Times New Roman" w:cs="Times New Roman"/>
          <w:sz w:val="28"/>
          <w:szCs w:val="28"/>
        </w:rPr>
        <w:t xml:space="preserve">5.4. </w:t>
      </w:r>
      <w:r w:rsidRPr="004B6190">
        <w:rPr>
          <w:rFonts w:ascii="Times New Roman" w:hAnsi="Times New Roman" w:cs="Times New Roman"/>
          <w:sz w:val="28"/>
          <w:szCs w:val="28"/>
        </w:rPr>
        <w:t xml:space="preserve">Государственные и негосударственные организации, общественные </w:t>
      </w:r>
      <w:r>
        <w:rPr>
          <w:rFonts w:ascii="Times New Roman" w:hAnsi="Times New Roman" w:cs="Times New Roman"/>
          <w:sz w:val="28"/>
          <w:szCs w:val="28"/>
        </w:rPr>
        <w:tab/>
      </w:r>
      <w:r w:rsidRPr="004B6190">
        <w:rPr>
          <w:rFonts w:ascii="Times New Roman" w:hAnsi="Times New Roman" w:cs="Times New Roman"/>
          <w:sz w:val="28"/>
          <w:szCs w:val="28"/>
        </w:rPr>
        <w:t xml:space="preserve">объединения Республики Татарстан, члены Совета регионального </w:t>
      </w:r>
      <w:r>
        <w:rPr>
          <w:rFonts w:ascii="Times New Roman" w:hAnsi="Times New Roman" w:cs="Times New Roman"/>
          <w:sz w:val="28"/>
          <w:szCs w:val="28"/>
        </w:rPr>
        <w:tab/>
      </w:r>
      <w:r w:rsidRPr="004B6190">
        <w:rPr>
          <w:rFonts w:ascii="Times New Roman" w:hAnsi="Times New Roman" w:cs="Times New Roman"/>
          <w:sz w:val="28"/>
          <w:szCs w:val="28"/>
        </w:rPr>
        <w:t>отделения</w:t>
      </w:r>
      <w:r>
        <w:rPr>
          <w:rFonts w:ascii="Times New Roman" w:hAnsi="Times New Roman" w:cs="Times New Roman"/>
          <w:sz w:val="28"/>
          <w:szCs w:val="28"/>
        </w:rPr>
        <w:t>, выдвигающи</w:t>
      </w:r>
      <w:r w:rsidRPr="00766742">
        <w:rPr>
          <w:rFonts w:ascii="Times New Roman" w:hAnsi="Times New Roman" w:cs="Times New Roman"/>
          <w:sz w:val="28"/>
          <w:szCs w:val="28"/>
        </w:rPr>
        <w:t xml:space="preserve">е кандидатуру на соискание Премии, </w:t>
      </w:r>
      <w:r>
        <w:rPr>
          <w:rFonts w:ascii="Times New Roman" w:hAnsi="Times New Roman" w:cs="Times New Roman"/>
          <w:sz w:val="28"/>
          <w:szCs w:val="28"/>
        </w:rPr>
        <w:tab/>
        <w:t>представляют письменное представление,</w:t>
      </w:r>
      <w:r>
        <w:rPr>
          <w:rFonts w:ascii="Times New Roman" w:hAnsi="Times New Roman" w:cs="Times New Roman"/>
          <w:sz w:val="28"/>
          <w:szCs w:val="28"/>
        </w:rPr>
        <w:tab/>
        <w:t xml:space="preserve">содержащее </w:t>
      </w:r>
      <w:r w:rsidRPr="00766742">
        <w:rPr>
          <w:rFonts w:ascii="Times New Roman" w:hAnsi="Times New Roman" w:cs="Times New Roman"/>
          <w:sz w:val="28"/>
          <w:szCs w:val="28"/>
        </w:rPr>
        <w:t xml:space="preserve">краткие </w:t>
      </w:r>
      <w:r>
        <w:rPr>
          <w:rFonts w:ascii="Times New Roman" w:hAnsi="Times New Roman" w:cs="Times New Roman"/>
          <w:sz w:val="28"/>
          <w:szCs w:val="28"/>
        </w:rPr>
        <w:tab/>
      </w:r>
      <w:r w:rsidRPr="00766742">
        <w:rPr>
          <w:rFonts w:ascii="Times New Roman" w:hAnsi="Times New Roman" w:cs="Times New Roman"/>
          <w:sz w:val="28"/>
          <w:szCs w:val="28"/>
        </w:rPr>
        <w:t xml:space="preserve">анкетные </w:t>
      </w:r>
      <w:r>
        <w:rPr>
          <w:rFonts w:ascii="Times New Roman" w:hAnsi="Times New Roman" w:cs="Times New Roman"/>
          <w:sz w:val="28"/>
          <w:szCs w:val="28"/>
        </w:rPr>
        <w:tab/>
      </w:r>
      <w:r w:rsidRPr="00766742">
        <w:rPr>
          <w:rFonts w:ascii="Times New Roman" w:hAnsi="Times New Roman" w:cs="Times New Roman"/>
          <w:sz w:val="28"/>
          <w:szCs w:val="28"/>
        </w:rPr>
        <w:t>сведения о кандидате</w:t>
      </w:r>
      <w:r>
        <w:rPr>
          <w:rFonts w:ascii="Times New Roman" w:hAnsi="Times New Roman" w:cs="Times New Roman"/>
          <w:sz w:val="28"/>
          <w:szCs w:val="28"/>
        </w:rPr>
        <w:t>, информацию</w:t>
      </w:r>
      <w:r w:rsidRPr="00766742">
        <w:rPr>
          <w:rFonts w:ascii="Times New Roman" w:hAnsi="Times New Roman" w:cs="Times New Roman"/>
          <w:sz w:val="28"/>
          <w:szCs w:val="28"/>
        </w:rPr>
        <w:t xml:space="preserve"> о заслугах и </w:t>
      </w:r>
      <w:r>
        <w:rPr>
          <w:rFonts w:ascii="Times New Roman" w:hAnsi="Times New Roman" w:cs="Times New Roman"/>
          <w:sz w:val="28"/>
          <w:szCs w:val="28"/>
        </w:rPr>
        <w:tab/>
      </w:r>
      <w:r w:rsidRPr="00766742">
        <w:rPr>
          <w:rFonts w:ascii="Times New Roman" w:hAnsi="Times New Roman" w:cs="Times New Roman"/>
          <w:sz w:val="28"/>
          <w:szCs w:val="28"/>
        </w:rPr>
        <w:t xml:space="preserve">основаниях </w:t>
      </w:r>
      <w:r>
        <w:rPr>
          <w:rFonts w:ascii="Times New Roman" w:hAnsi="Times New Roman" w:cs="Times New Roman"/>
          <w:sz w:val="28"/>
          <w:szCs w:val="28"/>
        </w:rPr>
        <w:t>для</w:t>
      </w:r>
      <w:r w:rsidRPr="00766742">
        <w:rPr>
          <w:rFonts w:ascii="Times New Roman" w:hAnsi="Times New Roman" w:cs="Times New Roman"/>
          <w:sz w:val="28"/>
          <w:szCs w:val="28"/>
        </w:rPr>
        <w:t xml:space="preserve"> </w:t>
      </w:r>
      <w:r>
        <w:rPr>
          <w:rFonts w:ascii="Times New Roman" w:hAnsi="Times New Roman" w:cs="Times New Roman"/>
          <w:sz w:val="28"/>
          <w:szCs w:val="28"/>
        </w:rPr>
        <w:tab/>
        <w:t>выдвижения (Приложение №2),</w:t>
      </w:r>
      <w:r>
        <w:rPr>
          <w:rFonts w:ascii="Times New Roman" w:hAnsi="Times New Roman" w:cs="Times New Roman"/>
          <w:sz w:val="28"/>
          <w:szCs w:val="28"/>
        </w:rPr>
        <w:tab/>
      </w:r>
      <w:r w:rsidRPr="00766742">
        <w:rPr>
          <w:rFonts w:ascii="Times New Roman" w:hAnsi="Times New Roman" w:cs="Times New Roman"/>
          <w:sz w:val="28"/>
          <w:szCs w:val="28"/>
        </w:rPr>
        <w:t>подпис</w:t>
      </w:r>
      <w:r>
        <w:rPr>
          <w:rFonts w:ascii="Times New Roman" w:hAnsi="Times New Roman" w:cs="Times New Roman"/>
          <w:sz w:val="28"/>
          <w:szCs w:val="28"/>
        </w:rPr>
        <w:t>анное</w:t>
      </w:r>
      <w:r w:rsidRPr="00766742">
        <w:rPr>
          <w:rFonts w:ascii="Times New Roman" w:hAnsi="Times New Roman" w:cs="Times New Roman"/>
          <w:sz w:val="28"/>
          <w:szCs w:val="28"/>
        </w:rPr>
        <w:t xml:space="preserve"> </w:t>
      </w:r>
      <w:r>
        <w:rPr>
          <w:rFonts w:ascii="Times New Roman" w:hAnsi="Times New Roman" w:cs="Times New Roman"/>
          <w:sz w:val="28"/>
          <w:szCs w:val="28"/>
        </w:rPr>
        <w:tab/>
      </w:r>
      <w:r w:rsidRPr="00766742">
        <w:rPr>
          <w:rFonts w:ascii="Times New Roman" w:hAnsi="Times New Roman" w:cs="Times New Roman"/>
          <w:sz w:val="28"/>
          <w:szCs w:val="28"/>
        </w:rPr>
        <w:t xml:space="preserve">указанным лицом; </w:t>
      </w:r>
      <w:r>
        <w:rPr>
          <w:rFonts w:ascii="Times New Roman" w:hAnsi="Times New Roman" w:cs="Times New Roman"/>
          <w:sz w:val="28"/>
          <w:szCs w:val="28"/>
        </w:rPr>
        <w:t xml:space="preserve"> </w:t>
      </w:r>
      <w:r w:rsidRPr="00766742">
        <w:rPr>
          <w:rFonts w:ascii="Times New Roman" w:hAnsi="Times New Roman" w:cs="Times New Roman"/>
          <w:sz w:val="28"/>
          <w:szCs w:val="28"/>
        </w:rPr>
        <w:t xml:space="preserve">письменное заявление соискателя </w:t>
      </w:r>
      <w:r>
        <w:rPr>
          <w:rFonts w:ascii="Times New Roman" w:hAnsi="Times New Roman" w:cs="Times New Roman"/>
          <w:sz w:val="28"/>
          <w:szCs w:val="28"/>
        </w:rPr>
        <w:tab/>
      </w:r>
      <w:r w:rsidRPr="00766742">
        <w:rPr>
          <w:rFonts w:ascii="Times New Roman" w:hAnsi="Times New Roman" w:cs="Times New Roman"/>
          <w:sz w:val="28"/>
          <w:szCs w:val="28"/>
        </w:rPr>
        <w:t xml:space="preserve">о согласии </w:t>
      </w:r>
      <w:r>
        <w:rPr>
          <w:rFonts w:ascii="Times New Roman" w:hAnsi="Times New Roman" w:cs="Times New Roman"/>
          <w:sz w:val="28"/>
          <w:szCs w:val="28"/>
        </w:rPr>
        <w:tab/>
      </w:r>
      <w:r w:rsidRPr="00766742">
        <w:rPr>
          <w:rFonts w:ascii="Times New Roman" w:hAnsi="Times New Roman" w:cs="Times New Roman"/>
          <w:sz w:val="28"/>
          <w:szCs w:val="28"/>
        </w:rPr>
        <w:t xml:space="preserve">на </w:t>
      </w:r>
      <w:r>
        <w:rPr>
          <w:rFonts w:ascii="Times New Roman" w:hAnsi="Times New Roman" w:cs="Times New Roman"/>
          <w:sz w:val="28"/>
          <w:szCs w:val="28"/>
        </w:rPr>
        <w:tab/>
      </w:r>
      <w:r w:rsidRPr="00766742">
        <w:rPr>
          <w:rFonts w:ascii="Times New Roman" w:hAnsi="Times New Roman" w:cs="Times New Roman"/>
          <w:sz w:val="28"/>
          <w:szCs w:val="28"/>
        </w:rPr>
        <w:t xml:space="preserve">выдвижение кандидатуры в </w:t>
      </w:r>
      <w:r>
        <w:rPr>
          <w:rFonts w:ascii="Times New Roman" w:hAnsi="Times New Roman" w:cs="Times New Roman"/>
          <w:sz w:val="28"/>
          <w:szCs w:val="28"/>
        </w:rPr>
        <w:t xml:space="preserve">соискатели Премии </w:t>
      </w:r>
      <w:r>
        <w:rPr>
          <w:rFonts w:ascii="Times New Roman" w:hAnsi="Times New Roman" w:cs="Times New Roman"/>
          <w:sz w:val="28"/>
          <w:szCs w:val="28"/>
        </w:rPr>
        <w:tab/>
        <w:t>(Приложение №3</w:t>
      </w:r>
      <w:r w:rsidRPr="00766742">
        <w:rPr>
          <w:rFonts w:ascii="Times New Roman" w:hAnsi="Times New Roman" w:cs="Times New Roman"/>
          <w:sz w:val="28"/>
          <w:szCs w:val="28"/>
        </w:rPr>
        <w:t xml:space="preserve">); </w:t>
      </w:r>
      <w:r>
        <w:rPr>
          <w:rFonts w:ascii="Times New Roman" w:hAnsi="Times New Roman" w:cs="Times New Roman"/>
          <w:sz w:val="28"/>
          <w:szCs w:val="28"/>
        </w:rPr>
        <w:tab/>
      </w:r>
      <w:r w:rsidRPr="00766742">
        <w:rPr>
          <w:rFonts w:ascii="Times New Roman" w:hAnsi="Times New Roman" w:cs="Times New Roman"/>
          <w:sz w:val="28"/>
          <w:szCs w:val="28"/>
        </w:rPr>
        <w:t>согласие на обработку пе</w:t>
      </w:r>
      <w:r>
        <w:rPr>
          <w:rFonts w:ascii="Times New Roman" w:hAnsi="Times New Roman" w:cs="Times New Roman"/>
          <w:sz w:val="28"/>
          <w:szCs w:val="28"/>
        </w:rPr>
        <w:t xml:space="preserve">рсональных данных </w:t>
      </w:r>
      <w:r>
        <w:rPr>
          <w:rFonts w:ascii="Times New Roman" w:hAnsi="Times New Roman" w:cs="Times New Roman"/>
          <w:sz w:val="28"/>
          <w:szCs w:val="28"/>
        </w:rPr>
        <w:tab/>
        <w:t>(Приложение №4</w:t>
      </w:r>
      <w:r w:rsidRPr="00766742">
        <w:rPr>
          <w:rFonts w:ascii="Times New Roman" w:hAnsi="Times New Roman" w:cs="Times New Roman"/>
          <w:sz w:val="28"/>
          <w:szCs w:val="28"/>
        </w:rPr>
        <w:t xml:space="preserve">); </w:t>
      </w:r>
      <w:r>
        <w:rPr>
          <w:rFonts w:ascii="Times New Roman" w:hAnsi="Times New Roman" w:cs="Times New Roman"/>
          <w:sz w:val="28"/>
          <w:szCs w:val="28"/>
        </w:rPr>
        <w:tab/>
      </w:r>
      <w:r w:rsidRPr="00766742">
        <w:rPr>
          <w:rFonts w:ascii="Times New Roman" w:hAnsi="Times New Roman" w:cs="Times New Roman"/>
          <w:sz w:val="28"/>
          <w:szCs w:val="28"/>
        </w:rPr>
        <w:t xml:space="preserve">фотография 4 х 6; копия паспорта; копия </w:t>
      </w:r>
      <w:r>
        <w:rPr>
          <w:rFonts w:ascii="Times New Roman" w:hAnsi="Times New Roman" w:cs="Times New Roman"/>
          <w:sz w:val="28"/>
          <w:szCs w:val="28"/>
        </w:rPr>
        <w:tab/>
      </w:r>
      <w:r w:rsidRPr="00766742">
        <w:rPr>
          <w:rFonts w:ascii="Times New Roman" w:hAnsi="Times New Roman" w:cs="Times New Roman"/>
          <w:sz w:val="28"/>
          <w:szCs w:val="28"/>
        </w:rPr>
        <w:t xml:space="preserve">трудовой книжки (включая </w:t>
      </w:r>
      <w:r>
        <w:rPr>
          <w:rFonts w:ascii="Times New Roman" w:hAnsi="Times New Roman" w:cs="Times New Roman"/>
          <w:sz w:val="28"/>
          <w:szCs w:val="28"/>
        </w:rPr>
        <w:tab/>
      </w:r>
      <w:r w:rsidRPr="00766742">
        <w:rPr>
          <w:rFonts w:ascii="Times New Roman" w:hAnsi="Times New Roman" w:cs="Times New Roman"/>
          <w:sz w:val="28"/>
          <w:szCs w:val="28"/>
        </w:rPr>
        <w:t xml:space="preserve">незаполненные страницы); копия диплома </w:t>
      </w:r>
      <w:r>
        <w:rPr>
          <w:rFonts w:ascii="Times New Roman" w:hAnsi="Times New Roman" w:cs="Times New Roman"/>
          <w:sz w:val="28"/>
          <w:szCs w:val="28"/>
        </w:rPr>
        <w:tab/>
      </w:r>
      <w:r w:rsidRPr="00766742">
        <w:rPr>
          <w:rFonts w:ascii="Times New Roman" w:hAnsi="Times New Roman" w:cs="Times New Roman"/>
          <w:sz w:val="28"/>
          <w:szCs w:val="28"/>
        </w:rPr>
        <w:t xml:space="preserve">о высшем образовании и </w:t>
      </w:r>
      <w:r>
        <w:rPr>
          <w:rFonts w:ascii="Times New Roman" w:hAnsi="Times New Roman" w:cs="Times New Roman"/>
          <w:sz w:val="28"/>
          <w:szCs w:val="28"/>
        </w:rPr>
        <w:tab/>
      </w:r>
      <w:r w:rsidRPr="00766742">
        <w:rPr>
          <w:rFonts w:ascii="Times New Roman" w:hAnsi="Times New Roman" w:cs="Times New Roman"/>
          <w:sz w:val="28"/>
          <w:szCs w:val="28"/>
        </w:rPr>
        <w:t xml:space="preserve">(или) диплом о присуждении ученой </w:t>
      </w:r>
      <w:r>
        <w:rPr>
          <w:rFonts w:ascii="Times New Roman" w:hAnsi="Times New Roman" w:cs="Times New Roman"/>
          <w:sz w:val="28"/>
          <w:szCs w:val="28"/>
        </w:rPr>
        <w:tab/>
      </w:r>
      <w:r w:rsidRPr="00766742">
        <w:rPr>
          <w:rFonts w:ascii="Times New Roman" w:hAnsi="Times New Roman" w:cs="Times New Roman"/>
          <w:sz w:val="28"/>
          <w:szCs w:val="28"/>
        </w:rPr>
        <w:t>степени (при наличии)</w:t>
      </w:r>
      <w:r>
        <w:rPr>
          <w:rFonts w:ascii="Times New Roman" w:hAnsi="Times New Roman" w:cs="Times New Roman"/>
          <w:sz w:val="28"/>
          <w:szCs w:val="28"/>
        </w:rPr>
        <w:t>.</w:t>
      </w:r>
    </w:p>
    <w:p w:rsidR="00C761E1" w:rsidRPr="00205BCB" w:rsidRDefault="00C761E1" w:rsidP="00B774FF">
      <w:pPr>
        <w:pStyle w:val="ListParagraph"/>
        <w:spacing w:after="0" w:line="360" w:lineRule="auto"/>
        <w:ind w:left="360"/>
        <w:jc w:val="both"/>
        <w:rPr>
          <w:rFonts w:ascii="Times New Roman" w:hAnsi="Times New Roman" w:cs="Times New Roman"/>
          <w:b/>
          <w:bCs/>
          <w:sz w:val="28"/>
          <w:szCs w:val="28"/>
        </w:rPr>
      </w:pPr>
      <w:r>
        <w:rPr>
          <w:rFonts w:ascii="Times New Roman" w:hAnsi="Times New Roman" w:cs="Times New Roman"/>
          <w:sz w:val="28"/>
          <w:szCs w:val="28"/>
        </w:rPr>
        <w:t>5.5. Аппарат</w:t>
      </w:r>
      <w:r w:rsidRPr="00922B5A">
        <w:rPr>
          <w:rFonts w:ascii="Times New Roman" w:hAnsi="Times New Roman" w:cs="Times New Roman"/>
          <w:sz w:val="28"/>
          <w:szCs w:val="28"/>
        </w:rPr>
        <w:t xml:space="preserve"> </w:t>
      </w:r>
      <w:r w:rsidRPr="00044C33">
        <w:rPr>
          <w:rFonts w:ascii="Times New Roman" w:hAnsi="Times New Roman" w:cs="Times New Roman"/>
          <w:sz w:val="28"/>
          <w:szCs w:val="28"/>
        </w:rPr>
        <w:t xml:space="preserve">Татарстанского регионального отделения общероссийской </w:t>
      </w:r>
      <w:r>
        <w:rPr>
          <w:rFonts w:ascii="Times New Roman" w:hAnsi="Times New Roman" w:cs="Times New Roman"/>
          <w:sz w:val="28"/>
          <w:szCs w:val="28"/>
        </w:rPr>
        <w:tab/>
      </w:r>
      <w:r w:rsidRPr="00044C33">
        <w:rPr>
          <w:rFonts w:ascii="Times New Roman" w:hAnsi="Times New Roman" w:cs="Times New Roman"/>
          <w:sz w:val="28"/>
          <w:szCs w:val="28"/>
        </w:rPr>
        <w:t>общест</w:t>
      </w:r>
      <w:r>
        <w:rPr>
          <w:rFonts w:ascii="Times New Roman" w:hAnsi="Times New Roman" w:cs="Times New Roman"/>
          <w:sz w:val="28"/>
          <w:szCs w:val="28"/>
        </w:rPr>
        <w:t>венной организации «Ассоциация ю</w:t>
      </w:r>
      <w:r w:rsidRPr="00044C33">
        <w:rPr>
          <w:rFonts w:ascii="Times New Roman" w:hAnsi="Times New Roman" w:cs="Times New Roman"/>
          <w:sz w:val="28"/>
          <w:szCs w:val="28"/>
        </w:rPr>
        <w:t>ристов России»</w:t>
      </w:r>
      <w:r>
        <w:rPr>
          <w:rFonts w:ascii="Times New Roman" w:hAnsi="Times New Roman" w:cs="Times New Roman"/>
          <w:sz w:val="28"/>
          <w:szCs w:val="28"/>
        </w:rPr>
        <w:t xml:space="preserve"> оценивает </w:t>
      </w:r>
      <w:r>
        <w:rPr>
          <w:rFonts w:ascii="Times New Roman" w:hAnsi="Times New Roman" w:cs="Times New Roman"/>
          <w:sz w:val="28"/>
          <w:szCs w:val="28"/>
        </w:rPr>
        <w:tab/>
        <w:t xml:space="preserve">представленную информацию на соответствие требованиям, </w:t>
      </w:r>
      <w:r>
        <w:rPr>
          <w:rFonts w:ascii="Times New Roman" w:hAnsi="Times New Roman" w:cs="Times New Roman"/>
          <w:sz w:val="28"/>
          <w:szCs w:val="28"/>
        </w:rPr>
        <w:tab/>
        <w:t>предъявляемым к кандидатам  на соискание Премии.</w:t>
      </w:r>
    </w:p>
    <w:p w:rsidR="00C761E1" w:rsidRPr="000A7B3D" w:rsidRDefault="00C761E1" w:rsidP="00B774FF">
      <w:pPr>
        <w:pStyle w:val="ListParagraph"/>
        <w:spacing w:after="0" w:line="360" w:lineRule="auto"/>
        <w:ind w:left="360"/>
        <w:jc w:val="both"/>
        <w:rPr>
          <w:rFonts w:ascii="Times New Roman" w:hAnsi="Times New Roman" w:cs="Times New Roman"/>
          <w:sz w:val="28"/>
          <w:szCs w:val="28"/>
        </w:rPr>
      </w:pPr>
      <w:r w:rsidRPr="000A7B3D">
        <w:rPr>
          <w:rFonts w:ascii="Times New Roman" w:hAnsi="Times New Roman" w:cs="Times New Roman"/>
          <w:sz w:val="28"/>
          <w:szCs w:val="28"/>
        </w:rPr>
        <w:t xml:space="preserve">5.6. Представление на соискание Премии и прилагаемые к нему </w:t>
      </w:r>
      <w:r w:rsidRPr="000A7B3D">
        <w:rPr>
          <w:rFonts w:ascii="Times New Roman" w:hAnsi="Times New Roman" w:cs="Times New Roman"/>
          <w:sz w:val="28"/>
          <w:szCs w:val="28"/>
        </w:rPr>
        <w:tab/>
        <w:t xml:space="preserve">материалы, поданное с нарушением требований, предъявляемым к </w:t>
      </w:r>
      <w:r w:rsidRPr="000A7B3D">
        <w:rPr>
          <w:rFonts w:ascii="Times New Roman" w:hAnsi="Times New Roman" w:cs="Times New Roman"/>
          <w:sz w:val="28"/>
          <w:szCs w:val="28"/>
        </w:rPr>
        <w:tab/>
        <w:t xml:space="preserve">кандидатам на соискание Премии, возвращаются субъектам, </w:t>
      </w:r>
      <w:r w:rsidRPr="000A7B3D">
        <w:rPr>
          <w:rFonts w:ascii="Times New Roman" w:hAnsi="Times New Roman" w:cs="Times New Roman"/>
          <w:sz w:val="28"/>
          <w:szCs w:val="28"/>
        </w:rPr>
        <w:tab/>
        <w:t xml:space="preserve">уполномоченным в соответствие с настоящим Положением, выдвигать </w:t>
      </w:r>
      <w:r w:rsidRPr="000A7B3D">
        <w:rPr>
          <w:rFonts w:ascii="Times New Roman" w:hAnsi="Times New Roman" w:cs="Times New Roman"/>
          <w:sz w:val="28"/>
          <w:szCs w:val="28"/>
        </w:rPr>
        <w:tab/>
        <w:t xml:space="preserve">кандидатуры на присуждение Премии. </w:t>
      </w:r>
    </w:p>
    <w:p w:rsidR="00C761E1" w:rsidRPr="00933D8B" w:rsidRDefault="00C761E1" w:rsidP="000A7B3D">
      <w:pPr>
        <w:pStyle w:val="ListParagraph"/>
        <w:spacing w:after="0" w:line="360" w:lineRule="auto"/>
        <w:ind w:left="360"/>
        <w:jc w:val="both"/>
        <w:rPr>
          <w:rFonts w:ascii="Times New Roman" w:hAnsi="Times New Roman" w:cs="Times New Roman"/>
          <w:b/>
          <w:bCs/>
          <w:sz w:val="28"/>
          <w:szCs w:val="28"/>
        </w:rPr>
      </w:pPr>
      <w:r w:rsidRPr="000A7B3D">
        <w:rPr>
          <w:rFonts w:ascii="Times New Roman" w:hAnsi="Times New Roman" w:cs="Times New Roman"/>
          <w:sz w:val="28"/>
          <w:szCs w:val="28"/>
        </w:rPr>
        <w:t xml:space="preserve"> 5.7</w:t>
      </w:r>
      <w:r>
        <w:rPr>
          <w:rFonts w:ascii="Times New Roman" w:hAnsi="Times New Roman" w:cs="Times New Roman"/>
          <w:sz w:val="28"/>
          <w:szCs w:val="28"/>
        </w:rPr>
        <w:t xml:space="preserve"> </w:t>
      </w:r>
      <w:r w:rsidRPr="000A7B3D">
        <w:rPr>
          <w:rFonts w:ascii="Times New Roman" w:hAnsi="Times New Roman" w:cs="Times New Roman"/>
          <w:sz w:val="28"/>
          <w:szCs w:val="28"/>
        </w:rPr>
        <w:t xml:space="preserve">Представления на соискателей Премии и прилагаемые к ним </w:t>
      </w:r>
      <w:r w:rsidRPr="000A7B3D">
        <w:rPr>
          <w:rFonts w:ascii="Times New Roman" w:hAnsi="Times New Roman" w:cs="Times New Roman"/>
          <w:sz w:val="28"/>
          <w:szCs w:val="28"/>
        </w:rPr>
        <w:tab/>
        <w:t>материалы, объединенные в список соискателей по каждой номинации</w:t>
      </w:r>
      <w:r>
        <w:rPr>
          <w:rFonts w:ascii="Times New Roman" w:hAnsi="Times New Roman" w:cs="Times New Roman"/>
          <w:sz w:val="28"/>
          <w:szCs w:val="28"/>
        </w:rPr>
        <w:t>,</w:t>
      </w:r>
      <w:r w:rsidRPr="00766742">
        <w:rPr>
          <w:rFonts w:ascii="Times New Roman" w:hAnsi="Times New Roman" w:cs="Times New Roman"/>
          <w:sz w:val="28"/>
          <w:szCs w:val="28"/>
        </w:rPr>
        <w:t xml:space="preserve"> </w:t>
      </w:r>
      <w:r>
        <w:rPr>
          <w:rFonts w:ascii="Times New Roman" w:hAnsi="Times New Roman" w:cs="Times New Roman"/>
          <w:sz w:val="28"/>
          <w:szCs w:val="28"/>
        </w:rPr>
        <w:tab/>
      </w:r>
      <w:r w:rsidRPr="00766742">
        <w:rPr>
          <w:rFonts w:ascii="Times New Roman" w:hAnsi="Times New Roman" w:cs="Times New Roman"/>
          <w:sz w:val="28"/>
          <w:szCs w:val="28"/>
        </w:rPr>
        <w:t>направляются</w:t>
      </w:r>
      <w:r>
        <w:rPr>
          <w:rFonts w:ascii="Times New Roman" w:hAnsi="Times New Roman" w:cs="Times New Roman"/>
          <w:sz w:val="28"/>
          <w:szCs w:val="28"/>
        </w:rPr>
        <w:t xml:space="preserve"> Аппаратом </w:t>
      </w:r>
      <w:r w:rsidRPr="00044C33">
        <w:rPr>
          <w:rFonts w:ascii="Times New Roman" w:hAnsi="Times New Roman" w:cs="Times New Roman"/>
          <w:sz w:val="28"/>
          <w:szCs w:val="28"/>
        </w:rPr>
        <w:t xml:space="preserve">Татарстанского регионального отделения </w:t>
      </w:r>
      <w:r>
        <w:rPr>
          <w:rFonts w:ascii="Times New Roman" w:hAnsi="Times New Roman" w:cs="Times New Roman"/>
          <w:sz w:val="28"/>
          <w:szCs w:val="28"/>
        </w:rPr>
        <w:tab/>
      </w:r>
      <w:r w:rsidRPr="00044C33">
        <w:rPr>
          <w:rFonts w:ascii="Times New Roman" w:hAnsi="Times New Roman" w:cs="Times New Roman"/>
          <w:sz w:val="28"/>
          <w:szCs w:val="28"/>
        </w:rPr>
        <w:t xml:space="preserve">общероссийской общественной организации «Ассоциация </w:t>
      </w:r>
      <w:r>
        <w:rPr>
          <w:rFonts w:ascii="Times New Roman" w:hAnsi="Times New Roman" w:cs="Times New Roman"/>
          <w:sz w:val="28"/>
          <w:szCs w:val="28"/>
        </w:rPr>
        <w:t>ю</w:t>
      </w:r>
      <w:r w:rsidRPr="00044C33">
        <w:rPr>
          <w:rFonts w:ascii="Times New Roman" w:hAnsi="Times New Roman" w:cs="Times New Roman"/>
          <w:sz w:val="28"/>
          <w:szCs w:val="28"/>
        </w:rPr>
        <w:t xml:space="preserve">ристов </w:t>
      </w:r>
      <w:r>
        <w:rPr>
          <w:rFonts w:ascii="Times New Roman" w:hAnsi="Times New Roman" w:cs="Times New Roman"/>
          <w:sz w:val="28"/>
          <w:szCs w:val="28"/>
        </w:rPr>
        <w:tab/>
      </w:r>
      <w:r w:rsidRPr="00044C33">
        <w:rPr>
          <w:rFonts w:ascii="Times New Roman" w:hAnsi="Times New Roman" w:cs="Times New Roman"/>
          <w:sz w:val="28"/>
          <w:szCs w:val="28"/>
        </w:rPr>
        <w:t>России»</w:t>
      </w:r>
      <w:r>
        <w:rPr>
          <w:rFonts w:ascii="Times New Roman" w:hAnsi="Times New Roman" w:cs="Times New Roman"/>
          <w:sz w:val="28"/>
          <w:szCs w:val="28"/>
        </w:rPr>
        <w:t xml:space="preserve"> </w:t>
      </w:r>
      <w:r w:rsidRPr="00766742">
        <w:rPr>
          <w:rFonts w:ascii="Times New Roman" w:hAnsi="Times New Roman" w:cs="Times New Roman"/>
          <w:sz w:val="28"/>
          <w:szCs w:val="28"/>
        </w:rPr>
        <w:t>непосредственно в Совет.</w:t>
      </w:r>
    </w:p>
    <w:p w:rsidR="00C761E1" w:rsidRPr="007F745B" w:rsidRDefault="00C761E1" w:rsidP="00B774FF">
      <w:pPr>
        <w:pStyle w:val="ListParagraph"/>
        <w:spacing w:after="0" w:line="360" w:lineRule="auto"/>
        <w:ind w:left="360"/>
        <w:jc w:val="both"/>
        <w:rPr>
          <w:rFonts w:ascii="Times New Roman" w:hAnsi="Times New Roman" w:cs="Times New Roman"/>
          <w:b/>
          <w:bCs/>
          <w:sz w:val="28"/>
          <w:szCs w:val="28"/>
        </w:rPr>
      </w:pPr>
      <w:r w:rsidRPr="007F745B">
        <w:rPr>
          <w:rFonts w:ascii="Times New Roman" w:hAnsi="Times New Roman" w:cs="Times New Roman"/>
          <w:sz w:val="28"/>
          <w:szCs w:val="28"/>
        </w:rPr>
        <w:t xml:space="preserve">5.8. Рассмотрение списка соискателей на получение Премии, </w:t>
      </w:r>
      <w:r w:rsidRPr="007F745B">
        <w:rPr>
          <w:rFonts w:ascii="Times New Roman" w:hAnsi="Times New Roman" w:cs="Times New Roman"/>
          <w:sz w:val="28"/>
          <w:szCs w:val="28"/>
        </w:rPr>
        <w:tab/>
        <w:t xml:space="preserve">представленного Аппаратом Татарстанского регионального отделения  </w:t>
      </w:r>
      <w:r w:rsidRPr="007F745B">
        <w:rPr>
          <w:rFonts w:ascii="Times New Roman" w:hAnsi="Times New Roman" w:cs="Times New Roman"/>
          <w:sz w:val="28"/>
          <w:szCs w:val="28"/>
        </w:rPr>
        <w:tab/>
        <w:t xml:space="preserve">общероссийской общественной организации «Ассоциация Юристов </w:t>
      </w:r>
      <w:r w:rsidRPr="007F745B">
        <w:rPr>
          <w:rFonts w:ascii="Times New Roman" w:hAnsi="Times New Roman" w:cs="Times New Roman"/>
          <w:sz w:val="28"/>
          <w:szCs w:val="28"/>
        </w:rPr>
        <w:tab/>
        <w:t xml:space="preserve">России» осуществляется Советом. </w:t>
      </w:r>
    </w:p>
    <w:p w:rsidR="00C761E1" w:rsidRPr="00766742" w:rsidRDefault="00C761E1" w:rsidP="00B774FF">
      <w:pPr>
        <w:pStyle w:val="ListParagraph"/>
        <w:spacing w:after="0" w:line="360" w:lineRule="auto"/>
        <w:ind w:left="360"/>
        <w:jc w:val="both"/>
        <w:rPr>
          <w:rFonts w:ascii="Times New Roman" w:hAnsi="Times New Roman" w:cs="Times New Roman"/>
          <w:b/>
          <w:bCs/>
          <w:sz w:val="28"/>
          <w:szCs w:val="28"/>
        </w:rPr>
      </w:pPr>
      <w:r>
        <w:rPr>
          <w:rFonts w:ascii="Times New Roman" w:hAnsi="Times New Roman" w:cs="Times New Roman"/>
          <w:sz w:val="28"/>
          <w:szCs w:val="28"/>
        </w:rPr>
        <w:t xml:space="preserve">5.9  </w:t>
      </w:r>
      <w:r w:rsidRPr="00766742">
        <w:rPr>
          <w:rFonts w:ascii="Times New Roman" w:hAnsi="Times New Roman" w:cs="Times New Roman"/>
          <w:sz w:val="28"/>
          <w:szCs w:val="28"/>
        </w:rPr>
        <w:t>Заседание Совета</w:t>
      </w:r>
      <w:r>
        <w:rPr>
          <w:rFonts w:ascii="Times New Roman" w:hAnsi="Times New Roman" w:cs="Times New Roman"/>
          <w:sz w:val="28"/>
          <w:szCs w:val="28"/>
        </w:rPr>
        <w:t xml:space="preserve"> </w:t>
      </w:r>
      <w:r w:rsidRPr="00766742">
        <w:rPr>
          <w:rFonts w:ascii="Times New Roman" w:hAnsi="Times New Roman" w:cs="Times New Roman"/>
          <w:sz w:val="28"/>
          <w:szCs w:val="28"/>
        </w:rPr>
        <w:t xml:space="preserve">считается правомочным, если на нем присутствует </w:t>
      </w:r>
      <w:r>
        <w:rPr>
          <w:rFonts w:ascii="Times New Roman" w:hAnsi="Times New Roman" w:cs="Times New Roman"/>
          <w:sz w:val="28"/>
          <w:szCs w:val="28"/>
        </w:rPr>
        <w:tab/>
      </w:r>
      <w:r w:rsidRPr="00766742">
        <w:rPr>
          <w:rFonts w:ascii="Times New Roman" w:hAnsi="Times New Roman" w:cs="Times New Roman"/>
          <w:sz w:val="28"/>
          <w:szCs w:val="28"/>
        </w:rPr>
        <w:t xml:space="preserve">не </w:t>
      </w:r>
      <w:r>
        <w:rPr>
          <w:rFonts w:ascii="Times New Roman" w:hAnsi="Times New Roman" w:cs="Times New Roman"/>
          <w:sz w:val="28"/>
          <w:szCs w:val="28"/>
        </w:rPr>
        <w:tab/>
      </w:r>
      <w:r w:rsidRPr="00766742">
        <w:rPr>
          <w:rFonts w:ascii="Times New Roman" w:hAnsi="Times New Roman" w:cs="Times New Roman"/>
          <w:sz w:val="28"/>
          <w:szCs w:val="28"/>
        </w:rPr>
        <w:t>менее двух третей членов Совета.</w:t>
      </w:r>
    </w:p>
    <w:p w:rsidR="00C761E1" w:rsidRPr="00C11637" w:rsidRDefault="00C761E1" w:rsidP="00B774FF">
      <w:pPr>
        <w:pStyle w:val="ListParagraph"/>
        <w:spacing w:after="0" w:line="360" w:lineRule="auto"/>
        <w:ind w:left="360"/>
        <w:jc w:val="both"/>
        <w:rPr>
          <w:rFonts w:ascii="Times New Roman" w:hAnsi="Times New Roman" w:cs="Times New Roman"/>
          <w:b/>
          <w:bCs/>
          <w:sz w:val="28"/>
          <w:szCs w:val="28"/>
        </w:rPr>
      </w:pPr>
      <w:r>
        <w:rPr>
          <w:rFonts w:ascii="Times New Roman" w:hAnsi="Times New Roman" w:cs="Times New Roman"/>
          <w:sz w:val="28"/>
          <w:szCs w:val="28"/>
        </w:rPr>
        <w:t xml:space="preserve">5.10. </w:t>
      </w:r>
      <w:r w:rsidRPr="007F745B">
        <w:rPr>
          <w:rFonts w:ascii="Times New Roman" w:hAnsi="Times New Roman" w:cs="Times New Roman"/>
          <w:sz w:val="28"/>
          <w:szCs w:val="28"/>
        </w:rPr>
        <w:t xml:space="preserve">Председатель Совета оглашает результаты предварительного  </w:t>
      </w:r>
      <w:r w:rsidRPr="007F745B">
        <w:rPr>
          <w:rFonts w:ascii="Times New Roman" w:hAnsi="Times New Roman" w:cs="Times New Roman"/>
          <w:sz w:val="28"/>
          <w:szCs w:val="28"/>
        </w:rPr>
        <w:tab/>
        <w:t xml:space="preserve">рассмотрения Аппаратом Татарстанского регионального отделения  </w:t>
      </w:r>
      <w:r w:rsidRPr="007F745B">
        <w:rPr>
          <w:rFonts w:ascii="Times New Roman" w:hAnsi="Times New Roman" w:cs="Times New Roman"/>
          <w:sz w:val="28"/>
          <w:szCs w:val="28"/>
        </w:rPr>
        <w:tab/>
        <w:t>общероссийской общественной организации «Ассоциация Юристов России»</w:t>
      </w:r>
      <w:r>
        <w:rPr>
          <w:rFonts w:ascii="Times New Roman" w:hAnsi="Times New Roman" w:cs="Times New Roman"/>
          <w:color w:val="FF0000"/>
          <w:sz w:val="28"/>
          <w:szCs w:val="28"/>
        </w:rPr>
        <w:t xml:space="preserve"> </w:t>
      </w:r>
      <w:r w:rsidRPr="00766742">
        <w:rPr>
          <w:rFonts w:ascii="Times New Roman" w:hAnsi="Times New Roman" w:cs="Times New Roman"/>
          <w:sz w:val="28"/>
          <w:szCs w:val="28"/>
        </w:rPr>
        <w:t xml:space="preserve">представлений на соискателей премии </w:t>
      </w:r>
      <w:r>
        <w:rPr>
          <w:rFonts w:ascii="Times New Roman" w:hAnsi="Times New Roman" w:cs="Times New Roman"/>
          <w:sz w:val="28"/>
          <w:szCs w:val="28"/>
        </w:rPr>
        <w:t>и прилагаемых к ним материалов.</w:t>
      </w:r>
    </w:p>
    <w:p w:rsidR="00C761E1" w:rsidRPr="00766742" w:rsidRDefault="00C761E1" w:rsidP="00B04BF1">
      <w:pPr>
        <w:pStyle w:val="ListParagraph"/>
        <w:numPr>
          <w:ilvl w:val="1"/>
          <w:numId w:val="17"/>
        </w:numPr>
        <w:spacing w:after="0" w:line="360" w:lineRule="auto"/>
        <w:ind w:left="360" w:firstLine="0"/>
        <w:jc w:val="both"/>
        <w:rPr>
          <w:rFonts w:ascii="Times New Roman" w:hAnsi="Times New Roman" w:cs="Times New Roman"/>
          <w:b/>
          <w:bCs/>
          <w:sz w:val="28"/>
          <w:szCs w:val="28"/>
        </w:rPr>
      </w:pPr>
      <w:r w:rsidRPr="00766742">
        <w:rPr>
          <w:rFonts w:ascii="Times New Roman" w:hAnsi="Times New Roman" w:cs="Times New Roman"/>
          <w:sz w:val="28"/>
          <w:szCs w:val="28"/>
        </w:rPr>
        <w:t>Обсуждение указанных представлений и материалов про</w:t>
      </w:r>
      <w:r>
        <w:rPr>
          <w:rFonts w:ascii="Times New Roman" w:hAnsi="Times New Roman" w:cs="Times New Roman"/>
          <w:sz w:val="28"/>
          <w:szCs w:val="28"/>
        </w:rPr>
        <w:t>водится</w:t>
      </w:r>
      <w:r w:rsidRPr="00766742">
        <w:rPr>
          <w:rFonts w:ascii="Times New Roman" w:hAnsi="Times New Roman" w:cs="Times New Roman"/>
          <w:sz w:val="28"/>
          <w:szCs w:val="28"/>
        </w:rPr>
        <w:t xml:space="preserve"> открыто, путем свободного обмена мнениями. Право на выступление имеет каждый член Совета. </w:t>
      </w:r>
    </w:p>
    <w:p w:rsidR="00C761E1" w:rsidRPr="00766742" w:rsidRDefault="00C761E1" w:rsidP="00B04BF1">
      <w:pPr>
        <w:pStyle w:val="ListParagraph"/>
        <w:numPr>
          <w:ilvl w:val="1"/>
          <w:numId w:val="17"/>
        </w:numPr>
        <w:spacing w:after="0" w:line="360" w:lineRule="auto"/>
        <w:ind w:left="360" w:firstLine="0"/>
        <w:jc w:val="both"/>
        <w:rPr>
          <w:rFonts w:ascii="Times New Roman" w:hAnsi="Times New Roman" w:cs="Times New Roman"/>
          <w:b/>
          <w:bCs/>
          <w:sz w:val="28"/>
          <w:szCs w:val="28"/>
        </w:rPr>
      </w:pPr>
      <w:r w:rsidRPr="00766742">
        <w:rPr>
          <w:rFonts w:ascii="Times New Roman" w:hAnsi="Times New Roman" w:cs="Times New Roman"/>
          <w:sz w:val="28"/>
          <w:szCs w:val="28"/>
        </w:rPr>
        <w:t>К присуждению Премии рекомендуется соискатель, получивший не менее двух третей голосов членов Совета, присутствующих на заседании. Если по результатам первого тура голосования число соискателей, получивших не менее двух третей голосов, окажется больше, чем количество Премий, по кандидатурам таких соискателей проводится второй тур голосования. По результатам второго тура голосования к присуждению Премии рекомендуются соискатели, получившие наибольшее (в порядке убывания) число голосов членов Совета, присутствующих на заседании, по отношению к другим соискателям.</w:t>
      </w:r>
    </w:p>
    <w:p w:rsidR="00C761E1" w:rsidRPr="00E2267F" w:rsidRDefault="00C761E1" w:rsidP="00B04BF1">
      <w:pPr>
        <w:pStyle w:val="ListParagraph"/>
        <w:numPr>
          <w:ilvl w:val="1"/>
          <w:numId w:val="17"/>
        </w:numPr>
        <w:spacing w:after="0" w:line="360" w:lineRule="auto"/>
        <w:ind w:left="360" w:firstLine="0"/>
        <w:jc w:val="both"/>
        <w:rPr>
          <w:rFonts w:ascii="Times New Roman" w:hAnsi="Times New Roman" w:cs="Times New Roman"/>
          <w:b/>
          <w:bCs/>
          <w:sz w:val="28"/>
          <w:szCs w:val="28"/>
        </w:rPr>
      </w:pPr>
      <w:r w:rsidRPr="00766742">
        <w:rPr>
          <w:rFonts w:ascii="Times New Roman" w:hAnsi="Times New Roman" w:cs="Times New Roman"/>
          <w:sz w:val="28"/>
          <w:szCs w:val="28"/>
        </w:rPr>
        <w:t>Решение Совета оформляется прот</w:t>
      </w:r>
      <w:r>
        <w:rPr>
          <w:rFonts w:ascii="Times New Roman" w:hAnsi="Times New Roman" w:cs="Times New Roman"/>
          <w:sz w:val="28"/>
          <w:szCs w:val="28"/>
        </w:rPr>
        <w:t>околом, который подписывается председателем Совета и секретарем Совета.</w:t>
      </w:r>
    </w:p>
    <w:p w:rsidR="00C761E1" w:rsidRPr="00E2267F" w:rsidRDefault="00C761E1" w:rsidP="00B774FF">
      <w:pPr>
        <w:pStyle w:val="ListParagraph"/>
        <w:spacing w:after="0" w:line="360" w:lineRule="auto"/>
        <w:ind w:left="360"/>
        <w:jc w:val="both"/>
        <w:rPr>
          <w:rFonts w:ascii="Times New Roman" w:hAnsi="Times New Roman" w:cs="Times New Roman"/>
          <w:b/>
          <w:bCs/>
          <w:sz w:val="28"/>
          <w:szCs w:val="28"/>
        </w:rPr>
      </w:pPr>
    </w:p>
    <w:p w:rsidR="00C761E1" w:rsidRPr="00BB07DD" w:rsidRDefault="00C761E1" w:rsidP="00B04BF1">
      <w:pPr>
        <w:pStyle w:val="NoSpacing"/>
        <w:spacing w:line="360" w:lineRule="auto"/>
        <w:rPr>
          <w:rFonts w:ascii="Times New Roman" w:hAnsi="Times New Roman" w:cs="Times New Roman"/>
          <w:b/>
          <w:bCs/>
          <w:sz w:val="28"/>
          <w:szCs w:val="28"/>
        </w:rPr>
      </w:pPr>
      <w:r w:rsidRPr="00AC3880">
        <w:rPr>
          <w:rFonts w:ascii="Times New Roman" w:hAnsi="Times New Roman" w:cs="Times New Roman"/>
          <w:b/>
          <w:bCs/>
          <w:sz w:val="28"/>
          <w:szCs w:val="28"/>
        </w:rPr>
        <w:tab/>
      </w:r>
      <w:r>
        <w:rPr>
          <w:rFonts w:ascii="Times New Roman" w:hAnsi="Times New Roman" w:cs="Times New Roman"/>
          <w:b/>
          <w:bCs/>
          <w:sz w:val="28"/>
          <w:szCs w:val="28"/>
          <w:lang w:val="en-US"/>
        </w:rPr>
        <w:t>VI</w:t>
      </w:r>
      <w:r w:rsidRPr="00B04BF1">
        <w:rPr>
          <w:rFonts w:ascii="Times New Roman" w:hAnsi="Times New Roman" w:cs="Times New Roman"/>
          <w:b/>
          <w:bCs/>
          <w:sz w:val="28"/>
          <w:szCs w:val="28"/>
        </w:rPr>
        <w:t xml:space="preserve">. </w:t>
      </w:r>
      <w:r w:rsidRPr="00BB07DD">
        <w:rPr>
          <w:rFonts w:ascii="Times New Roman" w:hAnsi="Times New Roman" w:cs="Times New Roman"/>
          <w:b/>
          <w:bCs/>
          <w:sz w:val="28"/>
          <w:szCs w:val="28"/>
        </w:rPr>
        <w:t>Вручение премии «Юрист года Республики Татарстан»</w:t>
      </w:r>
    </w:p>
    <w:p w:rsidR="00C761E1" w:rsidRDefault="00C761E1" w:rsidP="00B774FF">
      <w:pPr>
        <w:pStyle w:val="NoSpacing"/>
        <w:spacing w:line="360" w:lineRule="auto"/>
        <w:ind w:left="360"/>
        <w:rPr>
          <w:rFonts w:ascii="Times New Roman" w:hAnsi="Times New Roman" w:cs="Times New Roman"/>
          <w:sz w:val="28"/>
          <w:szCs w:val="28"/>
        </w:rPr>
      </w:pPr>
    </w:p>
    <w:p w:rsidR="00C761E1" w:rsidRPr="00C27FAE" w:rsidRDefault="00C761E1" w:rsidP="00B774FF">
      <w:pPr>
        <w:pStyle w:val="NoSpacing"/>
        <w:numPr>
          <w:ilvl w:val="1"/>
          <w:numId w:val="18"/>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Церемония вручения Премии проводится в торжественной обстановке с участием руководителей и представителей органов законодательной, исполнительной и судебной властей Республики Татарстан, представителей юридического сообщества Республики Татарстан, </w:t>
      </w:r>
      <w:r w:rsidRPr="007F745B">
        <w:rPr>
          <w:rFonts w:ascii="Times New Roman" w:hAnsi="Times New Roman" w:cs="Times New Roman"/>
          <w:sz w:val="28"/>
          <w:szCs w:val="28"/>
        </w:rPr>
        <w:t>а также представителей государственных и негосударственных организаций, выдвинувших кандидатов на соискание Премии.</w:t>
      </w:r>
    </w:p>
    <w:p w:rsidR="00C761E1" w:rsidRPr="00C63591" w:rsidRDefault="00C761E1" w:rsidP="007F745B">
      <w:pPr>
        <w:pStyle w:val="NoSpacing"/>
        <w:numPr>
          <w:ilvl w:val="1"/>
          <w:numId w:val="18"/>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Председатель</w:t>
      </w:r>
      <w:r w:rsidRPr="00BB07DD">
        <w:rPr>
          <w:rFonts w:ascii="Times New Roman" w:hAnsi="Times New Roman" w:cs="Times New Roman"/>
          <w:sz w:val="28"/>
          <w:szCs w:val="28"/>
        </w:rPr>
        <w:t xml:space="preserve"> Татарстанского регионального отделения общероссийской общественной организац</w:t>
      </w:r>
      <w:r>
        <w:rPr>
          <w:rFonts w:ascii="Times New Roman" w:hAnsi="Times New Roman" w:cs="Times New Roman"/>
          <w:sz w:val="28"/>
          <w:szCs w:val="28"/>
        </w:rPr>
        <w:t>ии «Ассоциация юристов России» вручает лауреатам Премии диплом Премии «Юрист года Республики Татарстан»  и знак отличия «Юрист года Республики Татарстан».</w:t>
      </w:r>
    </w:p>
    <w:sectPr w:rsidR="00C761E1" w:rsidRPr="00C63591" w:rsidSect="00310DD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1E1" w:rsidRDefault="00C761E1" w:rsidP="000D190A">
      <w:pPr>
        <w:spacing w:after="0" w:line="240" w:lineRule="auto"/>
      </w:pPr>
      <w:r>
        <w:separator/>
      </w:r>
    </w:p>
  </w:endnote>
  <w:endnote w:type="continuationSeparator" w:id="1">
    <w:p w:rsidR="00C761E1" w:rsidRDefault="00C761E1" w:rsidP="000D1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E1" w:rsidRDefault="00C761E1">
    <w:pPr>
      <w:pStyle w:val="Footer"/>
      <w:jc w:val="center"/>
    </w:pPr>
    <w:fldSimple w:instr="PAGE   \* MERGEFORMAT">
      <w:r>
        <w:rPr>
          <w:noProof/>
        </w:rPr>
        <w:t>4</w:t>
      </w:r>
    </w:fldSimple>
  </w:p>
  <w:p w:rsidR="00C761E1" w:rsidRDefault="00C76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1E1" w:rsidRDefault="00C761E1" w:rsidP="000D190A">
      <w:pPr>
        <w:spacing w:after="0" w:line="240" w:lineRule="auto"/>
      </w:pPr>
      <w:r>
        <w:separator/>
      </w:r>
    </w:p>
  </w:footnote>
  <w:footnote w:type="continuationSeparator" w:id="1">
    <w:p w:rsidR="00C761E1" w:rsidRDefault="00C761E1" w:rsidP="000D1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BBC"/>
    <w:multiLevelType w:val="multilevel"/>
    <w:tmpl w:val="4A8077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D1E1D9C"/>
    <w:multiLevelType w:val="hybridMultilevel"/>
    <w:tmpl w:val="5D24B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4A3F4A"/>
    <w:multiLevelType w:val="multilevel"/>
    <w:tmpl w:val="5DBC84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imes New Roman" w:hint="default"/>
        <w:b w:val="0"/>
        <w:bCs w:val="0"/>
      </w:rPr>
    </w:lvl>
    <w:lvl w:ilvl="2">
      <w:start w:val="1"/>
      <w:numFmt w:val="decimal"/>
      <w:isLgl/>
      <w:lvlText w:val="%1.%2.%3."/>
      <w:lvlJc w:val="left"/>
      <w:pPr>
        <w:ind w:left="1080" w:hanging="720"/>
      </w:pPr>
      <w:rPr>
        <w:rFonts w:eastAsia="Times New Roman" w:hint="default"/>
        <w:b w:val="0"/>
        <w:bCs w:val="0"/>
      </w:rPr>
    </w:lvl>
    <w:lvl w:ilvl="3">
      <w:start w:val="1"/>
      <w:numFmt w:val="decimal"/>
      <w:isLgl/>
      <w:lvlText w:val="%1.%2.%3.%4."/>
      <w:lvlJc w:val="left"/>
      <w:pPr>
        <w:ind w:left="1440" w:hanging="1080"/>
      </w:pPr>
      <w:rPr>
        <w:rFonts w:eastAsia="Times New Roman" w:hint="default"/>
        <w:b w:val="0"/>
        <w:bCs w:val="0"/>
      </w:rPr>
    </w:lvl>
    <w:lvl w:ilvl="4">
      <w:start w:val="1"/>
      <w:numFmt w:val="decimal"/>
      <w:isLgl/>
      <w:lvlText w:val="%1.%2.%3.%4.%5."/>
      <w:lvlJc w:val="left"/>
      <w:pPr>
        <w:ind w:left="1440" w:hanging="1080"/>
      </w:pPr>
      <w:rPr>
        <w:rFonts w:eastAsia="Times New Roman" w:hint="default"/>
        <w:b w:val="0"/>
        <w:bCs w:val="0"/>
      </w:rPr>
    </w:lvl>
    <w:lvl w:ilvl="5">
      <w:start w:val="1"/>
      <w:numFmt w:val="decimal"/>
      <w:isLgl/>
      <w:lvlText w:val="%1.%2.%3.%4.%5.%6."/>
      <w:lvlJc w:val="left"/>
      <w:pPr>
        <w:ind w:left="1800" w:hanging="1440"/>
      </w:pPr>
      <w:rPr>
        <w:rFonts w:eastAsia="Times New Roman" w:hint="default"/>
        <w:b w:val="0"/>
        <w:bCs w:val="0"/>
      </w:rPr>
    </w:lvl>
    <w:lvl w:ilvl="6">
      <w:start w:val="1"/>
      <w:numFmt w:val="decimal"/>
      <w:isLgl/>
      <w:lvlText w:val="%1.%2.%3.%4.%5.%6.%7."/>
      <w:lvlJc w:val="left"/>
      <w:pPr>
        <w:ind w:left="2160" w:hanging="1800"/>
      </w:pPr>
      <w:rPr>
        <w:rFonts w:eastAsia="Times New Roman" w:hint="default"/>
        <w:b w:val="0"/>
        <w:bCs w:val="0"/>
      </w:rPr>
    </w:lvl>
    <w:lvl w:ilvl="7">
      <w:start w:val="1"/>
      <w:numFmt w:val="decimal"/>
      <w:isLgl/>
      <w:lvlText w:val="%1.%2.%3.%4.%5.%6.%7.%8."/>
      <w:lvlJc w:val="left"/>
      <w:pPr>
        <w:ind w:left="2160" w:hanging="1800"/>
      </w:pPr>
      <w:rPr>
        <w:rFonts w:eastAsia="Times New Roman" w:hint="default"/>
        <w:b w:val="0"/>
        <w:bCs w:val="0"/>
      </w:rPr>
    </w:lvl>
    <w:lvl w:ilvl="8">
      <w:start w:val="1"/>
      <w:numFmt w:val="decimal"/>
      <w:isLgl/>
      <w:lvlText w:val="%1.%2.%3.%4.%5.%6.%7.%8.%9."/>
      <w:lvlJc w:val="left"/>
      <w:pPr>
        <w:ind w:left="2520" w:hanging="2160"/>
      </w:pPr>
      <w:rPr>
        <w:rFonts w:eastAsia="Times New Roman" w:hint="default"/>
        <w:b w:val="0"/>
        <w:bCs w:val="0"/>
      </w:rPr>
    </w:lvl>
  </w:abstractNum>
  <w:abstractNum w:abstractNumId="3">
    <w:nsid w:val="34BD7620"/>
    <w:multiLevelType w:val="multilevel"/>
    <w:tmpl w:val="EDD21DA6"/>
    <w:lvl w:ilvl="0">
      <w:start w:val="5"/>
      <w:numFmt w:val="decimal"/>
      <w:lvlText w:val="%1."/>
      <w:lvlJc w:val="left"/>
      <w:pPr>
        <w:tabs>
          <w:tab w:val="num" w:pos="570"/>
        </w:tabs>
        <w:ind w:left="570" w:hanging="570"/>
      </w:pPr>
      <w:rPr>
        <w:rFonts w:hint="default"/>
        <w:b w:val="0"/>
        <w:bCs w:val="0"/>
      </w:rPr>
    </w:lvl>
    <w:lvl w:ilvl="1">
      <w:start w:val="1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1080"/>
        </w:tabs>
        <w:ind w:left="1080" w:hanging="720"/>
      </w:pPr>
      <w:rPr>
        <w:rFonts w:hint="default"/>
        <w:b w:val="0"/>
        <w:bCs w:val="0"/>
      </w:rPr>
    </w:lvl>
    <w:lvl w:ilvl="3">
      <w:start w:val="1"/>
      <w:numFmt w:val="decimal"/>
      <w:lvlText w:val="%1.%2.%3.%4."/>
      <w:lvlJc w:val="left"/>
      <w:pPr>
        <w:tabs>
          <w:tab w:val="num" w:pos="1620"/>
        </w:tabs>
        <w:ind w:left="1620" w:hanging="1080"/>
      </w:pPr>
      <w:rPr>
        <w:rFonts w:hint="default"/>
        <w:b w:val="0"/>
        <w:bCs w:val="0"/>
      </w:rPr>
    </w:lvl>
    <w:lvl w:ilvl="4">
      <w:start w:val="1"/>
      <w:numFmt w:val="decimal"/>
      <w:lvlText w:val="%1.%2.%3.%4.%5."/>
      <w:lvlJc w:val="left"/>
      <w:pPr>
        <w:tabs>
          <w:tab w:val="num" w:pos="1800"/>
        </w:tabs>
        <w:ind w:left="1800" w:hanging="1080"/>
      </w:pPr>
      <w:rPr>
        <w:rFonts w:hint="default"/>
        <w:b w:val="0"/>
        <w:bCs w:val="0"/>
      </w:rPr>
    </w:lvl>
    <w:lvl w:ilvl="5">
      <w:start w:val="1"/>
      <w:numFmt w:val="decimal"/>
      <w:lvlText w:val="%1.%2.%3.%4.%5.%6."/>
      <w:lvlJc w:val="left"/>
      <w:pPr>
        <w:tabs>
          <w:tab w:val="num" w:pos="2340"/>
        </w:tabs>
        <w:ind w:left="2340" w:hanging="1440"/>
      </w:pPr>
      <w:rPr>
        <w:rFonts w:hint="default"/>
        <w:b w:val="0"/>
        <w:bCs w:val="0"/>
      </w:rPr>
    </w:lvl>
    <w:lvl w:ilvl="6">
      <w:start w:val="1"/>
      <w:numFmt w:val="decimal"/>
      <w:lvlText w:val="%1.%2.%3.%4.%5.%6.%7."/>
      <w:lvlJc w:val="left"/>
      <w:pPr>
        <w:tabs>
          <w:tab w:val="num" w:pos="2880"/>
        </w:tabs>
        <w:ind w:left="2880" w:hanging="1800"/>
      </w:pPr>
      <w:rPr>
        <w:rFonts w:hint="default"/>
        <w:b w:val="0"/>
        <w:bCs w:val="0"/>
      </w:rPr>
    </w:lvl>
    <w:lvl w:ilvl="7">
      <w:start w:val="1"/>
      <w:numFmt w:val="decimal"/>
      <w:lvlText w:val="%1.%2.%3.%4.%5.%6.%7.%8."/>
      <w:lvlJc w:val="left"/>
      <w:pPr>
        <w:tabs>
          <w:tab w:val="num" w:pos="3060"/>
        </w:tabs>
        <w:ind w:left="3060" w:hanging="1800"/>
      </w:pPr>
      <w:rPr>
        <w:rFonts w:hint="default"/>
        <w:b w:val="0"/>
        <w:bCs w:val="0"/>
      </w:rPr>
    </w:lvl>
    <w:lvl w:ilvl="8">
      <w:start w:val="1"/>
      <w:numFmt w:val="decimal"/>
      <w:lvlText w:val="%1.%2.%3.%4.%5.%6.%7.%8.%9."/>
      <w:lvlJc w:val="left"/>
      <w:pPr>
        <w:tabs>
          <w:tab w:val="num" w:pos="3600"/>
        </w:tabs>
        <w:ind w:left="3600" w:hanging="2160"/>
      </w:pPr>
      <w:rPr>
        <w:rFonts w:hint="default"/>
        <w:b w:val="0"/>
        <w:bCs w:val="0"/>
      </w:rPr>
    </w:lvl>
  </w:abstractNum>
  <w:abstractNum w:abstractNumId="4">
    <w:nsid w:val="35B758B3"/>
    <w:multiLevelType w:val="hybridMultilevel"/>
    <w:tmpl w:val="829AD440"/>
    <w:lvl w:ilvl="0" w:tplc="38765E4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6C73060"/>
    <w:multiLevelType w:val="multilevel"/>
    <w:tmpl w:val="27F67554"/>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CEF6469"/>
    <w:multiLevelType w:val="multilevel"/>
    <w:tmpl w:val="C67AC988"/>
    <w:lvl w:ilvl="0">
      <w:start w:val="2"/>
      <w:numFmt w:val="decimal"/>
      <w:lvlText w:val="%1.0."/>
      <w:lvlJc w:val="left"/>
      <w:pPr>
        <w:ind w:left="108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8184" w:hanging="2160"/>
      </w:pPr>
      <w:rPr>
        <w:rFonts w:hint="default"/>
      </w:rPr>
    </w:lvl>
  </w:abstractNum>
  <w:abstractNum w:abstractNumId="7">
    <w:nsid w:val="41133844"/>
    <w:multiLevelType w:val="hybridMultilevel"/>
    <w:tmpl w:val="727A3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182C4F"/>
    <w:multiLevelType w:val="multilevel"/>
    <w:tmpl w:val="C67AC988"/>
    <w:lvl w:ilvl="0">
      <w:start w:val="2"/>
      <w:numFmt w:val="decimal"/>
      <w:lvlText w:val="%1.0."/>
      <w:lvlJc w:val="left"/>
      <w:pPr>
        <w:ind w:left="1080" w:hanging="720"/>
      </w:pPr>
      <w:rPr>
        <w:rFonts w:hint="default"/>
      </w:rPr>
    </w:lvl>
    <w:lvl w:ilvl="1">
      <w:start w:val="1"/>
      <w:numFmt w:val="decimal"/>
      <w:lvlText w:val="%1.%2."/>
      <w:lvlJc w:val="left"/>
      <w:pPr>
        <w:ind w:left="900" w:hanging="720"/>
      </w:pPr>
      <w:rPr>
        <w:rFonts w:hint="default"/>
        <w:b w:val="0"/>
        <w:bCs w:val="0"/>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8184" w:hanging="2160"/>
      </w:pPr>
      <w:rPr>
        <w:rFonts w:hint="default"/>
      </w:rPr>
    </w:lvl>
  </w:abstractNum>
  <w:abstractNum w:abstractNumId="9">
    <w:nsid w:val="52443DCC"/>
    <w:multiLevelType w:val="hybridMultilevel"/>
    <w:tmpl w:val="D78EDFC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281584F"/>
    <w:multiLevelType w:val="hybridMultilevel"/>
    <w:tmpl w:val="0A2A4CAC"/>
    <w:lvl w:ilvl="0" w:tplc="38765E4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2AF463E"/>
    <w:multiLevelType w:val="multilevel"/>
    <w:tmpl w:val="EB501B18"/>
    <w:lvl w:ilvl="0">
      <w:start w:val="4"/>
      <w:numFmt w:val="decimal"/>
      <w:lvlText w:val="%1."/>
      <w:lvlJc w:val="left"/>
      <w:pPr>
        <w:tabs>
          <w:tab w:val="num" w:pos="420"/>
        </w:tabs>
        <w:ind w:left="420" w:hanging="420"/>
      </w:pPr>
      <w:rPr>
        <w:rFonts w:hint="default"/>
        <w:b w:val="0"/>
        <w:bCs w:val="0"/>
      </w:rPr>
    </w:lvl>
    <w:lvl w:ilvl="1">
      <w:start w:val="1"/>
      <w:numFmt w:val="decimal"/>
      <w:lvlText w:val="%1.%2."/>
      <w:lvlJc w:val="left"/>
      <w:pPr>
        <w:tabs>
          <w:tab w:val="num" w:pos="1080"/>
        </w:tabs>
        <w:ind w:left="1080" w:hanging="72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60"/>
        </w:tabs>
        <w:ind w:left="2160" w:hanging="1080"/>
      </w:pPr>
      <w:rPr>
        <w:rFonts w:hint="default"/>
        <w:b w:val="0"/>
        <w:bCs w:val="0"/>
      </w:rPr>
    </w:lvl>
    <w:lvl w:ilvl="4">
      <w:start w:val="1"/>
      <w:numFmt w:val="decimal"/>
      <w:lvlText w:val="%1.%2.%3.%4.%5."/>
      <w:lvlJc w:val="left"/>
      <w:pPr>
        <w:tabs>
          <w:tab w:val="num" w:pos="2520"/>
        </w:tabs>
        <w:ind w:left="2520" w:hanging="1080"/>
      </w:pPr>
      <w:rPr>
        <w:rFonts w:hint="default"/>
        <w:b w:val="0"/>
        <w:bCs w:val="0"/>
      </w:rPr>
    </w:lvl>
    <w:lvl w:ilvl="5">
      <w:start w:val="1"/>
      <w:numFmt w:val="decimal"/>
      <w:lvlText w:val="%1.%2.%3.%4.%5.%6."/>
      <w:lvlJc w:val="left"/>
      <w:pPr>
        <w:tabs>
          <w:tab w:val="num" w:pos="3240"/>
        </w:tabs>
        <w:ind w:left="3240" w:hanging="1440"/>
      </w:pPr>
      <w:rPr>
        <w:rFonts w:hint="default"/>
        <w:b w:val="0"/>
        <w:bCs w:val="0"/>
      </w:rPr>
    </w:lvl>
    <w:lvl w:ilvl="6">
      <w:start w:val="1"/>
      <w:numFmt w:val="decimal"/>
      <w:lvlText w:val="%1.%2.%3.%4.%5.%6.%7."/>
      <w:lvlJc w:val="left"/>
      <w:pPr>
        <w:tabs>
          <w:tab w:val="num" w:pos="3960"/>
        </w:tabs>
        <w:ind w:left="3960" w:hanging="1800"/>
      </w:pPr>
      <w:rPr>
        <w:rFonts w:hint="default"/>
        <w:b w:val="0"/>
        <w:bCs w:val="0"/>
      </w:rPr>
    </w:lvl>
    <w:lvl w:ilvl="7">
      <w:start w:val="1"/>
      <w:numFmt w:val="decimal"/>
      <w:lvlText w:val="%1.%2.%3.%4.%5.%6.%7.%8."/>
      <w:lvlJc w:val="left"/>
      <w:pPr>
        <w:tabs>
          <w:tab w:val="num" w:pos="4320"/>
        </w:tabs>
        <w:ind w:left="4320" w:hanging="1800"/>
      </w:pPr>
      <w:rPr>
        <w:rFonts w:hint="default"/>
        <w:b w:val="0"/>
        <w:bCs w:val="0"/>
      </w:rPr>
    </w:lvl>
    <w:lvl w:ilvl="8">
      <w:start w:val="1"/>
      <w:numFmt w:val="decimal"/>
      <w:lvlText w:val="%1.%2.%3.%4.%5.%6.%7.%8.%9."/>
      <w:lvlJc w:val="left"/>
      <w:pPr>
        <w:tabs>
          <w:tab w:val="num" w:pos="5040"/>
        </w:tabs>
        <w:ind w:left="5040" w:hanging="2160"/>
      </w:pPr>
      <w:rPr>
        <w:rFonts w:hint="default"/>
        <w:b w:val="0"/>
        <w:bCs w:val="0"/>
      </w:rPr>
    </w:lvl>
  </w:abstractNum>
  <w:abstractNum w:abstractNumId="12">
    <w:nsid w:val="578317DF"/>
    <w:multiLevelType w:val="hybridMultilevel"/>
    <w:tmpl w:val="D2049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D00878"/>
    <w:multiLevelType w:val="multilevel"/>
    <w:tmpl w:val="36DE6E14"/>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
    <w:nsid w:val="65DC7FD5"/>
    <w:multiLevelType w:val="multilevel"/>
    <w:tmpl w:val="D50E08EE"/>
    <w:lvl w:ilvl="0">
      <w:start w:val="5"/>
      <w:numFmt w:val="decimal"/>
      <w:lvlText w:val="%1."/>
      <w:lvlJc w:val="left"/>
      <w:pPr>
        <w:tabs>
          <w:tab w:val="num" w:pos="435"/>
        </w:tabs>
        <w:ind w:left="435" w:hanging="435"/>
      </w:pPr>
      <w:rPr>
        <w:rFonts w:hint="default"/>
        <w:b w:val="0"/>
        <w:bCs w:val="0"/>
        <w:color w:val="FF0000"/>
      </w:rPr>
    </w:lvl>
    <w:lvl w:ilvl="1">
      <w:start w:val="7"/>
      <w:numFmt w:val="decimal"/>
      <w:lvlText w:val="%1.%2."/>
      <w:lvlJc w:val="left"/>
      <w:pPr>
        <w:tabs>
          <w:tab w:val="num" w:pos="720"/>
        </w:tabs>
        <w:ind w:left="720" w:hanging="720"/>
      </w:pPr>
      <w:rPr>
        <w:rFonts w:hint="default"/>
        <w:b w:val="0"/>
        <w:bCs w:val="0"/>
        <w:color w:val="FF0000"/>
      </w:rPr>
    </w:lvl>
    <w:lvl w:ilvl="2">
      <w:start w:val="1"/>
      <w:numFmt w:val="decimal"/>
      <w:lvlText w:val="%1.%2.%3."/>
      <w:lvlJc w:val="left"/>
      <w:pPr>
        <w:tabs>
          <w:tab w:val="num" w:pos="1080"/>
        </w:tabs>
        <w:ind w:left="1080" w:hanging="720"/>
      </w:pPr>
      <w:rPr>
        <w:rFonts w:hint="default"/>
        <w:b w:val="0"/>
        <w:bCs w:val="0"/>
        <w:color w:val="FF0000"/>
      </w:rPr>
    </w:lvl>
    <w:lvl w:ilvl="3">
      <w:start w:val="1"/>
      <w:numFmt w:val="decimal"/>
      <w:lvlText w:val="%1.%2.%3.%4."/>
      <w:lvlJc w:val="left"/>
      <w:pPr>
        <w:tabs>
          <w:tab w:val="num" w:pos="1620"/>
        </w:tabs>
        <w:ind w:left="1620" w:hanging="1080"/>
      </w:pPr>
      <w:rPr>
        <w:rFonts w:hint="default"/>
        <w:b w:val="0"/>
        <w:bCs w:val="0"/>
        <w:color w:val="FF0000"/>
      </w:rPr>
    </w:lvl>
    <w:lvl w:ilvl="4">
      <w:start w:val="1"/>
      <w:numFmt w:val="decimal"/>
      <w:lvlText w:val="%1.%2.%3.%4.%5."/>
      <w:lvlJc w:val="left"/>
      <w:pPr>
        <w:tabs>
          <w:tab w:val="num" w:pos="1800"/>
        </w:tabs>
        <w:ind w:left="1800" w:hanging="1080"/>
      </w:pPr>
      <w:rPr>
        <w:rFonts w:hint="default"/>
        <w:b w:val="0"/>
        <w:bCs w:val="0"/>
        <w:color w:val="FF0000"/>
      </w:rPr>
    </w:lvl>
    <w:lvl w:ilvl="5">
      <w:start w:val="1"/>
      <w:numFmt w:val="decimal"/>
      <w:lvlText w:val="%1.%2.%3.%4.%5.%6."/>
      <w:lvlJc w:val="left"/>
      <w:pPr>
        <w:tabs>
          <w:tab w:val="num" w:pos="2340"/>
        </w:tabs>
        <w:ind w:left="2340" w:hanging="1440"/>
      </w:pPr>
      <w:rPr>
        <w:rFonts w:hint="default"/>
        <w:b w:val="0"/>
        <w:bCs w:val="0"/>
        <w:color w:val="FF0000"/>
      </w:rPr>
    </w:lvl>
    <w:lvl w:ilvl="6">
      <w:start w:val="1"/>
      <w:numFmt w:val="decimal"/>
      <w:lvlText w:val="%1.%2.%3.%4.%5.%6.%7."/>
      <w:lvlJc w:val="left"/>
      <w:pPr>
        <w:tabs>
          <w:tab w:val="num" w:pos="2880"/>
        </w:tabs>
        <w:ind w:left="2880" w:hanging="1800"/>
      </w:pPr>
      <w:rPr>
        <w:rFonts w:hint="default"/>
        <w:b w:val="0"/>
        <w:bCs w:val="0"/>
        <w:color w:val="FF0000"/>
      </w:rPr>
    </w:lvl>
    <w:lvl w:ilvl="7">
      <w:start w:val="1"/>
      <w:numFmt w:val="decimal"/>
      <w:lvlText w:val="%1.%2.%3.%4.%5.%6.%7.%8."/>
      <w:lvlJc w:val="left"/>
      <w:pPr>
        <w:tabs>
          <w:tab w:val="num" w:pos="3060"/>
        </w:tabs>
        <w:ind w:left="3060" w:hanging="1800"/>
      </w:pPr>
      <w:rPr>
        <w:rFonts w:hint="default"/>
        <w:b w:val="0"/>
        <w:bCs w:val="0"/>
        <w:color w:val="FF0000"/>
      </w:rPr>
    </w:lvl>
    <w:lvl w:ilvl="8">
      <w:start w:val="1"/>
      <w:numFmt w:val="decimal"/>
      <w:lvlText w:val="%1.%2.%3.%4.%5.%6.%7.%8.%9."/>
      <w:lvlJc w:val="left"/>
      <w:pPr>
        <w:tabs>
          <w:tab w:val="num" w:pos="3600"/>
        </w:tabs>
        <w:ind w:left="3600" w:hanging="2160"/>
      </w:pPr>
      <w:rPr>
        <w:rFonts w:hint="default"/>
        <w:b w:val="0"/>
        <w:bCs w:val="0"/>
        <w:color w:val="FF0000"/>
      </w:rPr>
    </w:lvl>
  </w:abstractNum>
  <w:abstractNum w:abstractNumId="15">
    <w:nsid w:val="669F3ED2"/>
    <w:multiLevelType w:val="hybridMultilevel"/>
    <w:tmpl w:val="720CA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8AF5F60"/>
    <w:multiLevelType w:val="hybridMultilevel"/>
    <w:tmpl w:val="535C8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CF92C7E"/>
    <w:multiLevelType w:val="hybridMultilevel"/>
    <w:tmpl w:val="2B80426E"/>
    <w:lvl w:ilvl="0" w:tplc="04190013">
      <w:start w:val="1"/>
      <w:numFmt w:val="upperRoman"/>
      <w:lvlText w:val="%1."/>
      <w:lvlJc w:val="right"/>
      <w:pPr>
        <w:ind w:left="36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12"/>
  </w:num>
  <w:num w:numId="2">
    <w:abstractNumId w:val="16"/>
  </w:num>
  <w:num w:numId="3">
    <w:abstractNumId w:val="0"/>
  </w:num>
  <w:num w:numId="4">
    <w:abstractNumId w:val="2"/>
  </w:num>
  <w:num w:numId="5">
    <w:abstractNumId w:val="9"/>
  </w:num>
  <w:num w:numId="6">
    <w:abstractNumId w:val="17"/>
  </w:num>
  <w:num w:numId="7">
    <w:abstractNumId w:val="4"/>
  </w:num>
  <w:num w:numId="8">
    <w:abstractNumId w:val="10"/>
  </w:num>
  <w:num w:numId="9">
    <w:abstractNumId w:val="1"/>
  </w:num>
  <w:num w:numId="10">
    <w:abstractNumId w:val="7"/>
  </w:num>
  <w:num w:numId="11">
    <w:abstractNumId w:val="8"/>
  </w:num>
  <w:num w:numId="12">
    <w:abstractNumId w:val="6"/>
  </w:num>
  <w:num w:numId="13">
    <w:abstractNumId w:val="15"/>
  </w:num>
  <w:num w:numId="14">
    <w:abstractNumId w:val="5"/>
  </w:num>
  <w:num w:numId="15">
    <w:abstractNumId w:val="11"/>
  </w:num>
  <w:num w:numId="16">
    <w:abstractNumId w:val="14"/>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591"/>
    <w:rsid w:val="00044C33"/>
    <w:rsid w:val="000A7B3D"/>
    <w:rsid w:val="000B7613"/>
    <w:rsid w:val="000D190A"/>
    <w:rsid w:val="00163A4C"/>
    <w:rsid w:val="00186BC2"/>
    <w:rsid w:val="001A1D4F"/>
    <w:rsid w:val="00202DBF"/>
    <w:rsid w:val="00205BCB"/>
    <w:rsid w:val="002351FC"/>
    <w:rsid w:val="00236636"/>
    <w:rsid w:val="002C6FF3"/>
    <w:rsid w:val="00310DD8"/>
    <w:rsid w:val="00323EDC"/>
    <w:rsid w:val="00375678"/>
    <w:rsid w:val="003A54D0"/>
    <w:rsid w:val="003D4462"/>
    <w:rsid w:val="00404B52"/>
    <w:rsid w:val="004200F5"/>
    <w:rsid w:val="00441CD0"/>
    <w:rsid w:val="004B6190"/>
    <w:rsid w:val="004C3927"/>
    <w:rsid w:val="004C5528"/>
    <w:rsid w:val="00502379"/>
    <w:rsid w:val="005136BA"/>
    <w:rsid w:val="005A729C"/>
    <w:rsid w:val="005B3BE2"/>
    <w:rsid w:val="005C55F6"/>
    <w:rsid w:val="0062693B"/>
    <w:rsid w:val="006D0120"/>
    <w:rsid w:val="006F7AD6"/>
    <w:rsid w:val="00766742"/>
    <w:rsid w:val="00775C62"/>
    <w:rsid w:val="007C7982"/>
    <w:rsid w:val="007D6F69"/>
    <w:rsid w:val="007E42B5"/>
    <w:rsid w:val="007F745B"/>
    <w:rsid w:val="00802A1C"/>
    <w:rsid w:val="008F7C8F"/>
    <w:rsid w:val="0091537F"/>
    <w:rsid w:val="00922B5A"/>
    <w:rsid w:val="00927333"/>
    <w:rsid w:val="00933D8B"/>
    <w:rsid w:val="00933DB9"/>
    <w:rsid w:val="00A313EF"/>
    <w:rsid w:val="00AC3880"/>
    <w:rsid w:val="00AD6313"/>
    <w:rsid w:val="00AD67EF"/>
    <w:rsid w:val="00B04BF1"/>
    <w:rsid w:val="00B774FF"/>
    <w:rsid w:val="00B84CF0"/>
    <w:rsid w:val="00BB07DD"/>
    <w:rsid w:val="00C11637"/>
    <w:rsid w:val="00C124FD"/>
    <w:rsid w:val="00C27FAE"/>
    <w:rsid w:val="00C47B10"/>
    <w:rsid w:val="00C63591"/>
    <w:rsid w:val="00C761E1"/>
    <w:rsid w:val="00C84C74"/>
    <w:rsid w:val="00CB0498"/>
    <w:rsid w:val="00CC0E63"/>
    <w:rsid w:val="00D52C19"/>
    <w:rsid w:val="00D675EE"/>
    <w:rsid w:val="00D8135C"/>
    <w:rsid w:val="00DC6390"/>
    <w:rsid w:val="00E2267F"/>
    <w:rsid w:val="00E6606B"/>
    <w:rsid w:val="00E725BD"/>
    <w:rsid w:val="00EB748B"/>
    <w:rsid w:val="00EE7E10"/>
    <w:rsid w:val="00F21CD9"/>
    <w:rsid w:val="00F741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B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63591"/>
    <w:rPr>
      <w:rFonts w:cs="Calibri"/>
      <w:lang w:eastAsia="en-US"/>
    </w:rPr>
  </w:style>
  <w:style w:type="character" w:styleId="Hyperlink">
    <w:name w:val="Hyperlink"/>
    <w:basedOn w:val="DefaultParagraphFont"/>
    <w:uiPriority w:val="99"/>
    <w:rsid w:val="00C63591"/>
    <w:rPr>
      <w:color w:val="0000FF"/>
      <w:u w:val="single"/>
    </w:rPr>
  </w:style>
  <w:style w:type="paragraph" w:styleId="Header">
    <w:name w:val="header"/>
    <w:basedOn w:val="Normal"/>
    <w:link w:val="HeaderChar"/>
    <w:uiPriority w:val="99"/>
    <w:rsid w:val="000D19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D190A"/>
  </w:style>
  <w:style w:type="paragraph" w:styleId="Footer">
    <w:name w:val="footer"/>
    <w:basedOn w:val="Normal"/>
    <w:link w:val="FooterChar"/>
    <w:uiPriority w:val="99"/>
    <w:rsid w:val="000D190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D190A"/>
  </w:style>
  <w:style w:type="paragraph" w:styleId="ListParagraph">
    <w:name w:val="List Paragraph"/>
    <w:basedOn w:val="Normal"/>
    <w:uiPriority w:val="99"/>
    <w:qFormat/>
    <w:rsid w:val="00933DB9"/>
    <w:pPr>
      <w:ind w:left="720"/>
    </w:pPr>
  </w:style>
  <w:style w:type="paragraph" w:styleId="BalloonText">
    <w:name w:val="Balloon Text"/>
    <w:basedOn w:val="Normal"/>
    <w:link w:val="BalloonTextChar"/>
    <w:uiPriority w:val="99"/>
    <w:semiHidden/>
    <w:rsid w:val="00323ED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5</Pages>
  <Words>1087</Words>
  <Characters>6197</Characters>
  <Application>Microsoft Office Outlook</Application>
  <DocSecurity>0</DocSecurity>
  <Lines>0</Lines>
  <Paragraphs>0</Paragraphs>
  <ScaleCrop>false</ScaleCrop>
  <Company>MU 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Paimuhin</cp:lastModifiedBy>
  <cp:revision>6</cp:revision>
  <cp:lastPrinted>2014-11-06T09:16:00Z</cp:lastPrinted>
  <dcterms:created xsi:type="dcterms:W3CDTF">2014-10-19T09:25:00Z</dcterms:created>
  <dcterms:modified xsi:type="dcterms:W3CDTF">2014-11-06T09:52:00Z</dcterms:modified>
</cp:coreProperties>
</file>